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187F" w14:textId="77777777" w:rsidR="00E63F56" w:rsidRDefault="00E63F56" w:rsidP="00F14EB8">
      <w:pPr>
        <w:pStyle w:val="Titel"/>
        <w:spacing w:after="160" w:line="259" w:lineRule="auto"/>
        <w:jc w:val="center"/>
        <w:rPr>
          <w:rFonts w:ascii="Franklin Gothic Heavy" w:hAnsi="Franklin Gothic Heavy"/>
          <w:sz w:val="32"/>
          <w:szCs w:val="32"/>
        </w:rPr>
      </w:pPr>
    </w:p>
    <w:p w14:paraId="224ECA6D" w14:textId="539B2D48" w:rsidR="004C59EE" w:rsidRPr="007E7DA2" w:rsidRDefault="004C59EE" w:rsidP="00F14EB8">
      <w:pPr>
        <w:pStyle w:val="Titel"/>
        <w:spacing w:after="160" w:line="259" w:lineRule="auto"/>
        <w:jc w:val="center"/>
        <w:rPr>
          <w:rFonts w:ascii="Franklin Gothic Heavy" w:hAnsi="Franklin Gothic Heavy"/>
          <w:sz w:val="32"/>
          <w:szCs w:val="32"/>
        </w:rPr>
      </w:pPr>
      <w:r w:rsidRPr="007E7DA2">
        <w:rPr>
          <w:rFonts w:ascii="Franklin Gothic Heavy" w:hAnsi="Franklin Gothic Heavy"/>
          <w:sz w:val="32"/>
          <w:szCs w:val="32"/>
        </w:rPr>
        <w:t>Datenschutzerklärung zu Artikel 13</w:t>
      </w:r>
      <w:r w:rsidR="00734AAF" w:rsidRPr="007E7DA2">
        <w:rPr>
          <w:rFonts w:ascii="Franklin Gothic Heavy" w:hAnsi="Franklin Gothic Heavy"/>
          <w:sz w:val="32"/>
          <w:szCs w:val="32"/>
        </w:rPr>
        <w:t xml:space="preserve"> und 14</w:t>
      </w:r>
      <w:r w:rsidRPr="007E7DA2">
        <w:rPr>
          <w:rFonts w:ascii="Franklin Gothic Heavy" w:hAnsi="Franklin Gothic Heavy"/>
          <w:sz w:val="32"/>
          <w:szCs w:val="32"/>
        </w:rPr>
        <w:t xml:space="preserve"> DSGVO</w:t>
      </w:r>
    </w:p>
    <w:p w14:paraId="43B8823A" w14:textId="77777777" w:rsidR="004C59EE" w:rsidRPr="00E63F56" w:rsidRDefault="004C59EE" w:rsidP="00F14EB8">
      <w:pPr>
        <w:pStyle w:val="Titel"/>
        <w:spacing w:after="160" w:line="259" w:lineRule="auto"/>
        <w:jc w:val="center"/>
        <w:rPr>
          <w:rFonts w:ascii="Franklin Gothic Heavy" w:hAnsi="Franklin Gothic Heavy"/>
          <w:sz w:val="28"/>
          <w:szCs w:val="28"/>
        </w:rPr>
      </w:pPr>
      <w:r w:rsidRPr="00E63F56">
        <w:rPr>
          <w:rFonts w:ascii="Franklin Gothic Heavy" w:hAnsi="Franklin Gothic Heavy"/>
          <w:sz w:val="28"/>
          <w:szCs w:val="28"/>
        </w:rPr>
        <w:t xml:space="preserve">(Daten werden direkt </w:t>
      </w:r>
      <w:r w:rsidR="0000133F" w:rsidRPr="00E63F56">
        <w:rPr>
          <w:rFonts w:ascii="Franklin Gothic Heavy" w:hAnsi="Franklin Gothic Heavy"/>
          <w:sz w:val="28"/>
          <w:szCs w:val="28"/>
        </w:rPr>
        <w:t>bzw. nicht dire</w:t>
      </w:r>
      <w:r w:rsidR="00F86C1A" w:rsidRPr="00E63F56">
        <w:rPr>
          <w:rFonts w:ascii="Franklin Gothic Heavy" w:hAnsi="Franklin Gothic Heavy"/>
          <w:sz w:val="28"/>
          <w:szCs w:val="28"/>
        </w:rPr>
        <w:t>k</w:t>
      </w:r>
      <w:r w:rsidR="0000133F" w:rsidRPr="00E63F56">
        <w:rPr>
          <w:rFonts w:ascii="Franklin Gothic Heavy" w:hAnsi="Franklin Gothic Heavy"/>
          <w:sz w:val="28"/>
          <w:szCs w:val="28"/>
        </w:rPr>
        <w:t xml:space="preserve">t </w:t>
      </w:r>
      <w:r w:rsidRPr="00E63F56">
        <w:rPr>
          <w:rFonts w:ascii="Franklin Gothic Heavy" w:hAnsi="Franklin Gothic Heavy"/>
          <w:sz w:val="28"/>
          <w:szCs w:val="28"/>
        </w:rPr>
        <w:t>bei der betroffenen Person erhoben)</w:t>
      </w:r>
    </w:p>
    <w:p w14:paraId="0761FFA8" w14:textId="77777777" w:rsidR="00E63F56" w:rsidRDefault="00E63F56" w:rsidP="00734AAF">
      <w:pPr>
        <w:spacing w:after="160" w:line="259" w:lineRule="auto"/>
        <w:jc w:val="left"/>
        <w:rPr>
          <w:rFonts w:ascii="Franklin Gothic Book" w:hAnsi="Franklin Gothic Book"/>
        </w:rPr>
      </w:pPr>
    </w:p>
    <w:p w14:paraId="1868C19D" w14:textId="2AF1554C" w:rsidR="00734AAF" w:rsidRPr="00FF1DEF" w:rsidRDefault="00734AAF" w:rsidP="00734AAF">
      <w:pPr>
        <w:spacing w:after="160" w:line="259" w:lineRule="auto"/>
        <w:jc w:val="left"/>
        <w:rPr>
          <w:rFonts w:ascii="Franklin Gothic Book" w:hAnsi="Franklin Gothic Book"/>
        </w:rPr>
      </w:pPr>
      <w:r w:rsidRPr="00FF1DEF">
        <w:rPr>
          <w:rFonts w:ascii="Franklin Gothic Book" w:hAnsi="Franklin Gothic Book"/>
        </w:rPr>
        <w:t>Einleitung</w:t>
      </w:r>
    </w:p>
    <w:p w14:paraId="05D87603" w14:textId="0EC5E6B7" w:rsidR="00734AAF" w:rsidRPr="00FF1DEF" w:rsidRDefault="00734AAF" w:rsidP="00DF140A">
      <w:pPr>
        <w:pStyle w:val="Listenabsatz"/>
        <w:ind w:left="0"/>
        <w:rPr>
          <w:rFonts w:ascii="Franklin Gothic Book" w:hAnsi="Franklin Gothic Book"/>
        </w:rPr>
      </w:pPr>
      <w:r w:rsidRPr="00FF1DEF">
        <w:rPr>
          <w:rFonts w:ascii="Franklin Gothic Book" w:hAnsi="Franklin Gothic Book"/>
        </w:rPr>
        <w:t xml:space="preserve">Der </w:t>
      </w:r>
      <w:r w:rsidR="00C278C5">
        <w:rPr>
          <w:rFonts w:ascii="Franklin Gothic Book" w:hAnsi="Franklin Gothic Book"/>
        </w:rPr>
        <w:t xml:space="preserve">Gemeinde </w:t>
      </w:r>
      <w:r w:rsidR="00920ACC">
        <w:rPr>
          <w:rFonts w:ascii="Franklin Gothic Book" w:hAnsi="Franklin Gothic Book"/>
        </w:rPr>
        <w:t>Finkenberg</w:t>
      </w:r>
      <w:r w:rsidR="00A62EB9" w:rsidRPr="00A62EB9">
        <w:rPr>
          <w:rFonts w:ascii="Franklin Gothic Book" w:hAnsi="Franklin Gothic Book"/>
        </w:rPr>
        <w:t xml:space="preserve"> </w:t>
      </w:r>
      <w:r w:rsidRPr="00FF1DEF">
        <w:rPr>
          <w:rFonts w:ascii="Franklin Gothic Book" w:hAnsi="Franklin Gothic Book"/>
        </w:rPr>
        <w:t xml:space="preserve">ist der Schutz personenbezogener Daten ein wichtiges Anliegen. </w:t>
      </w:r>
    </w:p>
    <w:p w14:paraId="5C33F9A0" w14:textId="77777777" w:rsidR="00734AAF" w:rsidRPr="00FF1DEF" w:rsidRDefault="00734AAF" w:rsidP="00DF140A">
      <w:pPr>
        <w:pStyle w:val="Listenabsatz"/>
        <w:ind w:left="0"/>
        <w:rPr>
          <w:rFonts w:ascii="Franklin Gothic Book" w:hAnsi="Franklin Gothic Book"/>
        </w:rPr>
      </w:pPr>
      <w:r w:rsidRPr="00FF1DEF">
        <w:rPr>
          <w:rFonts w:ascii="Franklin Gothic Book" w:hAnsi="Franklin Gothic Book"/>
        </w:rPr>
        <w:t>Datenschutz ist ein Grundrecht, das in der Charta der Grundrechte der Europäischen Union</w:t>
      </w:r>
      <w:r w:rsidR="009E7463" w:rsidRPr="00FF1DEF">
        <w:rPr>
          <w:rFonts w:ascii="Franklin Gothic Book" w:hAnsi="Franklin Gothic Book"/>
        </w:rPr>
        <w:t xml:space="preserve"> </w:t>
      </w:r>
      <w:r w:rsidRPr="00FF1DEF">
        <w:rPr>
          <w:rFonts w:ascii="Franklin Gothic Book" w:hAnsi="Franklin Gothic Book"/>
        </w:rPr>
        <w:t>und in § 1 DSG verankert ist.</w:t>
      </w:r>
    </w:p>
    <w:p w14:paraId="50FC533A" w14:textId="77777777" w:rsidR="00734AAF" w:rsidRPr="00FF1DEF" w:rsidRDefault="00B008EA" w:rsidP="00DF140A">
      <w:pPr>
        <w:pStyle w:val="Listenabsatz"/>
        <w:ind w:left="0"/>
        <w:rPr>
          <w:rFonts w:ascii="Franklin Gothic Book" w:hAnsi="Franklin Gothic Book"/>
        </w:rPr>
      </w:pPr>
      <w:r>
        <w:rPr>
          <w:rFonts w:ascii="Franklin Gothic Book" w:hAnsi="Franklin Gothic Book"/>
        </w:rPr>
        <w:t>Die</w:t>
      </w:r>
      <w:r w:rsidR="00734AAF" w:rsidRPr="00FF1DEF">
        <w:rPr>
          <w:rFonts w:ascii="Franklin Gothic Book" w:hAnsi="Franklin Gothic Book"/>
        </w:rPr>
        <w:t xml:space="preserve"> Vorschriften</w:t>
      </w:r>
      <w:r>
        <w:rPr>
          <w:rFonts w:ascii="Franklin Gothic Book" w:hAnsi="Franklin Gothic Book"/>
        </w:rPr>
        <w:t>, die regeln, was bei der Verarbeitung personenbezogener Daten einzuhalten ist</w:t>
      </w:r>
      <w:r w:rsidR="00734AAF" w:rsidRPr="00FF1DEF">
        <w:rPr>
          <w:rFonts w:ascii="Franklin Gothic Book" w:hAnsi="Franklin Gothic Book"/>
        </w:rPr>
        <w:t xml:space="preserve">, insbesondere die EU Datenschutz-Grundverordnung (DSGVO), welche </w:t>
      </w:r>
      <w:r>
        <w:rPr>
          <w:rFonts w:ascii="Franklin Gothic Book" w:hAnsi="Franklin Gothic Book"/>
        </w:rPr>
        <w:t>seit</w:t>
      </w:r>
      <w:r w:rsidR="00734AAF" w:rsidRPr="00FF1DEF">
        <w:rPr>
          <w:rFonts w:ascii="Franklin Gothic Book" w:hAnsi="Franklin Gothic Book"/>
        </w:rPr>
        <w:t xml:space="preserve"> 25. Mai 2018 in der Europäischen Union </w:t>
      </w:r>
      <w:r>
        <w:rPr>
          <w:rFonts w:ascii="Franklin Gothic Book" w:hAnsi="Franklin Gothic Book"/>
        </w:rPr>
        <w:t>zwingend anzuwenden</w:t>
      </w:r>
      <w:r w:rsidR="00734AAF" w:rsidRPr="00FF1DEF">
        <w:rPr>
          <w:rFonts w:ascii="Franklin Gothic Book" w:hAnsi="Franklin Gothic Book"/>
        </w:rPr>
        <w:t xml:space="preserve"> ist, </w:t>
      </w:r>
      <w:r>
        <w:rPr>
          <w:rFonts w:ascii="Franklin Gothic Book" w:hAnsi="Franklin Gothic Book"/>
        </w:rPr>
        <w:t>bezwecken einen möglichst freien Datenverkehr mit</w:t>
      </w:r>
      <w:r w:rsidR="00734AAF" w:rsidRPr="00FF1DEF">
        <w:rPr>
          <w:rFonts w:ascii="Franklin Gothic Book" w:hAnsi="Franklin Gothic Book"/>
        </w:rPr>
        <w:t xml:space="preserve"> ein</w:t>
      </w:r>
      <w:r>
        <w:rPr>
          <w:rFonts w:ascii="Franklin Gothic Book" w:hAnsi="Franklin Gothic Book"/>
        </w:rPr>
        <w:t>em</w:t>
      </w:r>
      <w:r w:rsidR="00734AAF" w:rsidRPr="00FF1DEF">
        <w:rPr>
          <w:rFonts w:ascii="Franklin Gothic Book" w:hAnsi="Franklin Gothic Book"/>
        </w:rPr>
        <w:t xml:space="preserve"> </w:t>
      </w:r>
      <w:r>
        <w:rPr>
          <w:rFonts w:ascii="Franklin Gothic Book" w:hAnsi="Franklin Gothic Book"/>
        </w:rPr>
        <w:t>hohen</w:t>
      </w:r>
      <w:r w:rsidR="00734AAF" w:rsidRPr="00FF1DEF">
        <w:rPr>
          <w:rFonts w:ascii="Franklin Gothic Book" w:hAnsi="Franklin Gothic Book"/>
        </w:rPr>
        <w:t xml:space="preserve"> Datenschutzniveau für die Verarbeitung personenbezogener Daten</w:t>
      </w:r>
      <w:r>
        <w:rPr>
          <w:rFonts w:ascii="Franklin Gothic Book" w:hAnsi="Franklin Gothic Book"/>
        </w:rPr>
        <w:t xml:space="preserve"> zu vereinbaren</w:t>
      </w:r>
      <w:r w:rsidR="00734AAF" w:rsidRPr="00FF1DEF">
        <w:rPr>
          <w:rFonts w:ascii="Franklin Gothic Book" w:hAnsi="Franklin Gothic Book"/>
        </w:rPr>
        <w:t xml:space="preserve">. </w:t>
      </w:r>
      <w:r>
        <w:rPr>
          <w:rFonts w:ascii="Franklin Gothic Book" w:hAnsi="Franklin Gothic Book"/>
        </w:rPr>
        <w:t>Beides ist wichtig, wobei der freie Datenverkehr nie zu Lasten des Grundrechts auf Datenschutz gehen darf.</w:t>
      </w:r>
    </w:p>
    <w:p w14:paraId="7B11CBAE" w14:textId="77777777" w:rsidR="00734AAF" w:rsidRPr="00FF1DEF" w:rsidRDefault="00734AAF" w:rsidP="00DF140A">
      <w:pPr>
        <w:pStyle w:val="Listenabsatz"/>
        <w:ind w:left="0"/>
        <w:rPr>
          <w:rFonts w:ascii="Franklin Gothic Book" w:hAnsi="Franklin Gothic Book"/>
        </w:rPr>
      </w:pPr>
      <w:r w:rsidRPr="00FF1DEF">
        <w:rPr>
          <w:rFonts w:ascii="Franklin Gothic Book" w:hAnsi="Franklin Gothic Book"/>
        </w:rPr>
        <w:t>Die DSGVO ist eine Verordnung der Europäischen Union und gilt unmittelbar in jedem Mitgliedsstaat, also auch in Österreich. Die DSGVO enthält Vorschriften über die Verarbeitung von personenbezogenen Daten, wie z.B. die Grundsätze für die Verarbeitung, die Rechte der betroffenen Person sowie die Pflichten der Verantwortlichen und der Auftragsverarbeiter.</w:t>
      </w:r>
    </w:p>
    <w:p w14:paraId="74BFDCD3" w14:textId="77777777" w:rsidR="00734AAF" w:rsidRPr="00FF1DEF" w:rsidRDefault="00734AAF" w:rsidP="00DF140A">
      <w:pPr>
        <w:pStyle w:val="Listenabsatz"/>
        <w:ind w:left="0"/>
        <w:rPr>
          <w:rFonts w:ascii="Franklin Gothic Book" w:hAnsi="Franklin Gothic Book"/>
        </w:rPr>
      </w:pPr>
      <w:r w:rsidRPr="00FF1DEF">
        <w:rPr>
          <w:rFonts w:ascii="Franklin Gothic Book" w:hAnsi="Franklin Gothic Book"/>
        </w:rPr>
        <w:t>Personenbezogene Daten sind alle Informationen, die eine natürliche Person identifizieren oder identifizierbar machen. Identifizierbar wird eine Person insbesondere mittels Zuordnung zu einem Namen, Bilddaten, Bankverbindung, Geburtsdatum Adressdaten, ZMR-Zahl (Nummer mit welcher eine Person im Zentralen Melderegister von Österreich erfasst ist) oder Sozialversicherungsnummer. Diese Person nennt man sodann „betroffene Person“.</w:t>
      </w:r>
    </w:p>
    <w:p w14:paraId="7F878C5A" w14:textId="77777777" w:rsidR="00E73EF0" w:rsidRDefault="00E73EF0" w:rsidP="00DF140A">
      <w:pPr>
        <w:pStyle w:val="Listenabsatz"/>
        <w:ind w:left="0"/>
        <w:rPr>
          <w:rFonts w:ascii="Franklin Gothic Book" w:hAnsi="Franklin Gothic Book"/>
        </w:rPr>
      </w:pPr>
      <w:r w:rsidRPr="00FF1DEF">
        <w:rPr>
          <w:rFonts w:ascii="Franklin Gothic Book" w:hAnsi="Franklin Gothic Book"/>
        </w:rPr>
        <w:t xml:space="preserve">Die Datenschutzgrundverordnung kennt daneben noch </w:t>
      </w:r>
      <w:r w:rsidR="00E8784F">
        <w:rPr>
          <w:rFonts w:ascii="Franklin Gothic Book" w:hAnsi="Franklin Gothic Book"/>
        </w:rPr>
        <w:t xml:space="preserve">besondere Kategorien von </w:t>
      </w:r>
      <w:r w:rsidRPr="00FF1DEF">
        <w:rPr>
          <w:rFonts w:ascii="Franklin Gothic Book" w:hAnsi="Franklin Gothic Book"/>
        </w:rPr>
        <w:t>personenbezogene</w:t>
      </w:r>
      <w:r w:rsidR="00E8784F">
        <w:rPr>
          <w:rFonts w:ascii="Franklin Gothic Book" w:hAnsi="Franklin Gothic Book"/>
        </w:rPr>
        <w:t>n</w:t>
      </w:r>
      <w:r w:rsidRPr="00FF1DEF">
        <w:rPr>
          <w:rFonts w:ascii="Franklin Gothic Book" w:hAnsi="Franklin Gothic Book"/>
        </w:rPr>
        <w:t xml:space="preserve"> Daten („sensible Daten“ </w:t>
      </w:r>
      <w:r w:rsidR="00E8784F">
        <w:rPr>
          <w:rFonts w:ascii="Franklin Gothic Book" w:hAnsi="Franklin Gothic Book"/>
        </w:rPr>
        <w:t xml:space="preserve">z.B. Gesundheitsdaten) </w:t>
      </w:r>
      <w:r w:rsidRPr="00FF1DEF">
        <w:rPr>
          <w:rFonts w:ascii="Franklin Gothic Book" w:hAnsi="Franklin Gothic Book"/>
        </w:rPr>
        <w:t xml:space="preserve">sowie personenbezogene Daten über strafrechtliche Verurteilungen und Straftaten. Beide Kategorien werden in der DSGVO </w:t>
      </w:r>
      <w:r w:rsidR="00E8784F">
        <w:rPr>
          <w:rFonts w:ascii="Franklin Gothic Book" w:hAnsi="Franklin Gothic Book"/>
        </w:rPr>
        <w:t>geregelt</w:t>
      </w:r>
      <w:r w:rsidRPr="00FF1DEF">
        <w:rPr>
          <w:rFonts w:ascii="Franklin Gothic Book" w:hAnsi="Franklin Gothic Book"/>
        </w:rPr>
        <w:t xml:space="preserve"> und die Mitarbeiter</w:t>
      </w:r>
      <w:r w:rsidR="00AD3CAF">
        <w:rPr>
          <w:rFonts w:ascii="Franklin Gothic Book" w:hAnsi="Franklin Gothic Book"/>
        </w:rPr>
        <w:t xml:space="preserve"> der Gemeinde sind</w:t>
      </w:r>
      <w:r w:rsidRPr="00FF1DEF">
        <w:rPr>
          <w:rFonts w:ascii="Franklin Gothic Book" w:hAnsi="Franklin Gothic Book"/>
        </w:rPr>
        <w:t xml:space="preserve"> im Umgang mit dieser Datenkategorien besonders geschult.</w:t>
      </w:r>
    </w:p>
    <w:p w14:paraId="0E2042B9" w14:textId="77777777" w:rsidR="00877BF3" w:rsidRPr="00FF1DEF" w:rsidRDefault="00877BF3" w:rsidP="00DF140A">
      <w:pPr>
        <w:pStyle w:val="Listenabsatz"/>
        <w:ind w:left="0"/>
        <w:rPr>
          <w:rFonts w:ascii="Franklin Gothic Book" w:hAnsi="Franklin Gothic Book"/>
        </w:rPr>
      </w:pPr>
      <w:r>
        <w:rPr>
          <w:rFonts w:ascii="Franklin Gothic Book" w:hAnsi="Franklin Gothic Book"/>
        </w:rPr>
        <w:t>Die personenbezogenen Daten können bei der betroffenen Person selbst erhoben werden (Art. 13 DSGVO) oder aus der Quelle eines Dritten (Art. 14 DSGVO) z.B.: vom Finanzamt, von der Bezirkshauptmannschaft, Amt der Tiroler Landesregierung, Bundesministerien (ZMR, Vereinsregister), Firmenbuch, etc.</w:t>
      </w:r>
    </w:p>
    <w:p w14:paraId="06AC6796" w14:textId="5A0EAA1C" w:rsidR="009E7463" w:rsidRPr="00FF1DEF" w:rsidRDefault="009E7463" w:rsidP="00DF140A">
      <w:pPr>
        <w:pStyle w:val="Listenabsatz"/>
        <w:ind w:left="0"/>
        <w:rPr>
          <w:rFonts w:ascii="Franklin Gothic Book" w:hAnsi="Franklin Gothic Book"/>
        </w:rPr>
      </w:pPr>
      <w:r w:rsidRPr="00FF1DEF">
        <w:rPr>
          <w:rFonts w:ascii="Franklin Gothic Book" w:hAnsi="Franklin Gothic Book"/>
        </w:rPr>
        <w:t xml:space="preserve">Ein wichtiger Grundsatz der DSGVO ist jener der Transparenz. Gemäß diesem Grundsatz werden Sie hiermit über die Verarbeitung ihrer Daten aufgeklärt. Naturgemäß verarbeitet die </w:t>
      </w:r>
      <w:r w:rsidR="00C278C5">
        <w:rPr>
          <w:rFonts w:ascii="Franklin Gothic Book" w:hAnsi="Franklin Gothic Book"/>
        </w:rPr>
        <w:t xml:space="preserve">Gemeinde </w:t>
      </w:r>
      <w:r w:rsidR="00920ACC">
        <w:rPr>
          <w:rFonts w:ascii="Franklin Gothic Book" w:hAnsi="Franklin Gothic Book"/>
        </w:rPr>
        <w:t>Finkenberg</w:t>
      </w:r>
      <w:r w:rsidR="00E80964">
        <w:rPr>
          <w:rFonts w:ascii="Franklin Gothic Book" w:hAnsi="Franklin Gothic Book"/>
        </w:rPr>
        <w:t xml:space="preserve"> </w:t>
      </w:r>
      <w:r w:rsidRPr="00FF1DEF">
        <w:rPr>
          <w:rFonts w:ascii="Franklin Gothic Book" w:hAnsi="Franklin Gothic Book"/>
        </w:rPr>
        <w:t>im Sinne der Bürger eine Vielzahl von personenbezogene Daten. Nachstehende Erläuterungen erheben daher keinen Anspruch auf Vollständigkeit, sollen jedoch einen verständlichen Überblick über die Verarbeitung ihrer personenbezogenen Daten geben.</w:t>
      </w:r>
    </w:p>
    <w:p w14:paraId="1F0E97B2" w14:textId="77777777" w:rsidR="006D24FC" w:rsidRPr="00FF1DEF" w:rsidRDefault="006D24FC" w:rsidP="00DF140A">
      <w:pPr>
        <w:pStyle w:val="Listenabsatz"/>
        <w:ind w:left="0"/>
        <w:rPr>
          <w:rFonts w:ascii="Franklin Gothic Book" w:hAnsi="Franklin Gothic Book"/>
        </w:rPr>
      </w:pPr>
    </w:p>
    <w:p w14:paraId="0DDE55F8" w14:textId="77777777" w:rsidR="006D24FC" w:rsidRPr="00FF1DEF" w:rsidRDefault="006D24FC" w:rsidP="00DF140A">
      <w:pPr>
        <w:pStyle w:val="Listenabsatz"/>
        <w:ind w:left="0"/>
        <w:rPr>
          <w:rFonts w:ascii="Franklin Gothic Book" w:hAnsi="Franklin Gothic Book"/>
        </w:rPr>
      </w:pPr>
      <w:r w:rsidRPr="00FF1DEF">
        <w:rPr>
          <w:rFonts w:ascii="Franklin Gothic Book" w:hAnsi="Franklin Gothic Book"/>
        </w:rPr>
        <w:t xml:space="preserve">Eine Gemeinde </w:t>
      </w:r>
      <w:r w:rsidR="00DF140A" w:rsidRPr="00FF1DEF">
        <w:rPr>
          <w:rFonts w:ascii="Franklin Gothic Book" w:hAnsi="Franklin Gothic Book"/>
        </w:rPr>
        <w:t>erledigt</w:t>
      </w:r>
      <w:r w:rsidRPr="00FF1DEF">
        <w:rPr>
          <w:rFonts w:ascii="Franklin Gothic Book" w:hAnsi="Franklin Gothic Book"/>
        </w:rPr>
        <w:t xml:space="preserve"> eine Vielzahl an Aufgaben für und mit den Bürgern. Man kann die Aufgaben in 4 Untergruppen unterteilen</w:t>
      </w:r>
      <w:r w:rsidR="00E8784F">
        <w:rPr>
          <w:rFonts w:ascii="Franklin Gothic Book" w:hAnsi="Franklin Gothic Book"/>
        </w:rPr>
        <w:t>:</w:t>
      </w:r>
    </w:p>
    <w:p w14:paraId="2594B774" w14:textId="77777777" w:rsidR="00DF140A" w:rsidRPr="00FF1DEF" w:rsidRDefault="00DF140A" w:rsidP="00DF140A">
      <w:pPr>
        <w:pStyle w:val="Listenabsatz"/>
        <w:ind w:left="0"/>
        <w:rPr>
          <w:rFonts w:ascii="Franklin Gothic Book" w:hAnsi="Franklin Gothic Book"/>
        </w:rPr>
      </w:pPr>
    </w:p>
    <w:p w14:paraId="554EA4FF" w14:textId="77777777" w:rsidR="002E3E75" w:rsidRPr="00FF1DEF" w:rsidRDefault="006D24FC" w:rsidP="002E3E75">
      <w:pPr>
        <w:pStyle w:val="Listenabsatz"/>
        <w:numPr>
          <w:ilvl w:val="0"/>
          <w:numId w:val="28"/>
        </w:numPr>
        <w:ind w:left="851" w:hanging="851"/>
        <w:rPr>
          <w:rFonts w:ascii="Franklin Gothic Book" w:hAnsi="Franklin Gothic Book"/>
        </w:rPr>
      </w:pPr>
      <w:r w:rsidRPr="00FF1DEF">
        <w:rPr>
          <w:rFonts w:ascii="Franklin Gothic Book" w:hAnsi="Franklin Gothic Book"/>
          <w:b/>
        </w:rPr>
        <w:t xml:space="preserve">Hoheitsverwaltung: </w:t>
      </w:r>
      <w:r w:rsidR="009249BB" w:rsidRPr="00FF1DEF">
        <w:rPr>
          <w:rFonts w:ascii="Franklin Gothic Book" w:hAnsi="Franklin Gothic Book"/>
        </w:rPr>
        <w:t>Di</w:t>
      </w:r>
      <w:r w:rsidR="00DF140A" w:rsidRPr="00FF1DEF">
        <w:rPr>
          <w:rFonts w:ascii="Franklin Gothic Book" w:hAnsi="Franklin Gothic Book"/>
        </w:rPr>
        <w:t>e Gemeinde</w:t>
      </w:r>
      <w:r w:rsidR="009249BB" w:rsidRPr="00FF1DEF">
        <w:rPr>
          <w:rFonts w:ascii="Franklin Gothic Book" w:hAnsi="Franklin Gothic Book"/>
        </w:rPr>
        <w:t xml:space="preserve"> tritt hier</w:t>
      </w:r>
      <w:r w:rsidR="00DF140A" w:rsidRPr="00FF1DEF">
        <w:rPr>
          <w:rFonts w:ascii="Franklin Gothic Book" w:hAnsi="Franklin Gothic Book"/>
        </w:rPr>
        <w:t xml:space="preserve"> als Trägerin von Hoheitsrechten auf und vollzieht als Behörde/ Amt/ Organ die geltenden Rechtsvorschriften (Verfahrensgesetze wie z.B.: Allgemeines Verwaltungsverfahrensgesetz oder Materiengesetze wie z.B. die Tiroler Bauordnung) und erlässt im Rahmen ihrer Befugnisse Bescheide (z.B. Baubescheide) oder Verordnungen (z.B. Lärmschutzverordnung).</w:t>
      </w:r>
      <w:r w:rsidR="009249BB" w:rsidRPr="00FF1DEF">
        <w:rPr>
          <w:rFonts w:ascii="Franklin Gothic Book" w:hAnsi="Franklin Gothic Book"/>
        </w:rPr>
        <w:t xml:space="preserve"> Zur Abwicklung der Verfahren ist es notwendig die dafür erforderlichen personenbezogenen Daten bereit zu stellen (Art. 13 DSGVO) bzw. führt die Behörde selbstständig hierzu Erhebungen durch (Art. 14 DSGVO).</w:t>
      </w:r>
    </w:p>
    <w:p w14:paraId="451CABE5" w14:textId="77777777" w:rsidR="009249BB" w:rsidRPr="00FF1DEF" w:rsidRDefault="00DF140A" w:rsidP="002E3E75">
      <w:pPr>
        <w:pStyle w:val="Listenabsatz"/>
        <w:numPr>
          <w:ilvl w:val="0"/>
          <w:numId w:val="28"/>
        </w:numPr>
        <w:ind w:left="851" w:hanging="851"/>
        <w:rPr>
          <w:rFonts w:ascii="Franklin Gothic Book" w:hAnsi="Franklin Gothic Book"/>
          <w:b/>
        </w:rPr>
      </w:pPr>
      <w:r w:rsidRPr="00FF1DEF">
        <w:rPr>
          <w:rFonts w:ascii="Franklin Gothic Book" w:hAnsi="Franklin Gothic Book"/>
          <w:b/>
        </w:rPr>
        <w:lastRenderedPageBreak/>
        <w:t>Privatwirtschaftsverwaltung</w:t>
      </w:r>
      <w:r w:rsidR="009249BB" w:rsidRPr="00FF1DEF">
        <w:rPr>
          <w:rFonts w:ascii="Franklin Gothic Book" w:hAnsi="Franklin Gothic Book"/>
          <w:b/>
        </w:rPr>
        <w:t xml:space="preserve">: </w:t>
      </w:r>
      <w:r w:rsidR="009249BB" w:rsidRPr="00FF1DEF">
        <w:rPr>
          <w:rFonts w:ascii="Franklin Gothic Book" w:hAnsi="Franklin Gothic Book"/>
        </w:rPr>
        <w:t xml:space="preserve">Hier handelt die Gemeinde nicht als Behörde, sondern wie eine Privatperson oder ein privates Unternehmen (im Rahmen von Kauf-, Liefer-, Werk-, Miet-, Dienstleistungs- usw. Verträge). </w:t>
      </w:r>
      <w:r w:rsidR="002E3E75" w:rsidRPr="00FF1DEF">
        <w:rPr>
          <w:rFonts w:ascii="Franklin Gothic Book" w:hAnsi="Franklin Gothic Book"/>
        </w:rPr>
        <w:t>Die Verarbeitung von Da</w:t>
      </w:r>
      <w:r w:rsidR="00E8784F">
        <w:rPr>
          <w:rFonts w:ascii="Franklin Gothic Book" w:hAnsi="Franklin Gothic Book"/>
        </w:rPr>
        <w:t>ten erfolgt hier nur soweit</w:t>
      </w:r>
      <w:r w:rsidR="002E3E75" w:rsidRPr="00FF1DEF">
        <w:rPr>
          <w:rFonts w:ascii="Franklin Gothic Book" w:hAnsi="Franklin Gothic Book"/>
        </w:rPr>
        <w:t xml:space="preserve"> es zur Abwicklung des jeweiligen Rechtsgeschäfts erforderlich ist.</w:t>
      </w:r>
    </w:p>
    <w:p w14:paraId="77FB4130" w14:textId="77777777" w:rsidR="009249BB" w:rsidRPr="00FF1DEF" w:rsidRDefault="009249BB" w:rsidP="009249BB">
      <w:pPr>
        <w:pStyle w:val="Listenabsatz"/>
        <w:numPr>
          <w:ilvl w:val="0"/>
          <w:numId w:val="28"/>
        </w:numPr>
        <w:ind w:left="851" w:hanging="851"/>
        <w:rPr>
          <w:rFonts w:ascii="Franklin Gothic Book" w:hAnsi="Franklin Gothic Book"/>
        </w:rPr>
      </w:pPr>
      <w:r w:rsidRPr="00FF1DEF">
        <w:rPr>
          <w:rFonts w:ascii="Franklin Gothic Book" w:hAnsi="Franklin Gothic Book"/>
          <w:b/>
        </w:rPr>
        <w:t xml:space="preserve">Bürgerservice: </w:t>
      </w:r>
      <w:r w:rsidRPr="00FF1DEF">
        <w:rPr>
          <w:rFonts w:ascii="Franklin Gothic Book" w:hAnsi="Franklin Gothic Book"/>
        </w:rPr>
        <w:t xml:space="preserve">Hierunter fallen allgemeine Auskunftsersuchen, Anfragen und Beschwerden, Informationen zu oder Bereitstellungen von Förderungen, Anlaufstelle und Vernetzungspunkt von Ortsvereinen und anderen örtlichen Einrichtungen. Die Bereitstellung von </w:t>
      </w:r>
      <w:r w:rsidR="00E8784F">
        <w:rPr>
          <w:rFonts w:ascii="Franklin Gothic Book" w:hAnsi="Franklin Gothic Book"/>
        </w:rPr>
        <w:t xml:space="preserve">dafür notwendigen </w:t>
      </w:r>
      <w:r w:rsidRPr="00FF1DEF">
        <w:rPr>
          <w:rFonts w:ascii="Franklin Gothic Book" w:hAnsi="Franklin Gothic Book"/>
        </w:rPr>
        <w:t xml:space="preserve">Daten erfolgt </w:t>
      </w:r>
      <w:r w:rsidR="00E8784F">
        <w:rPr>
          <w:rFonts w:ascii="Franklin Gothic Book" w:hAnsi="Franklin Gothic Book"/>
        </w:rPr>
        <w:t xml:space="preserve">seitens des Bürgers </w:t>
      </w:r>
      <w:r w:rsidRPr="00FF1DEF">
        <w:rPr>
          <w:rFonts w:ascii="Franklin Gothic Book" w:hAnsi="Franklin Gothic Book"/>
        </w:rPr>
        <w:t xml:space="preserve">stets </w:t>
      </w:r>
      <w:r w:rsidR="00E8784F">
        <w:rPr>
          <w:rFonts w:ascii="Franklin Gothic Book" w:hAnsi="Franklin Gothic Book"/>
        </w:rPr>
        <w:t xml:space="preserve">freiwillig und </w:t>
      </w:r>
      <w:r w:rsidRPr="00FF1DEF">
        <w:rPr>
          <w:rFonts w:ascii="Franklin Gothic Book" w:hAnsi="Franklin Gothic Book"/>
        </w:rPr>
        <w:t>nur soweit es für die Se</w:t>
      </w:r>
      <w:r w:rsidR="00E8784F">
        <w:rPr>
          <w:rFonts w:ascii="Franklin Gothic Book" w:hAnsi="Franklin Gothic Book"/>
        </w:rPr>
        <w:t>rviceleistung erforderlich ist</w:t>
      </w:r>
      <w:r w:rsidRPr="00FF1DEF">
        <w:rPr>
          <w:rFonts w:ascii="Franklin Gothic Book" w:hAnsi="Franklin Gothic Book"/>
        </w:rPr>
        <w:t>.</w:t>
      </w:r>
    </w:p>
    <w:p w14:paraId="7D00B5D6" w14:textId="77777777" w:rsidR="009249BB" w:rsidRPr="00FF1DEF" w:rsidRDefault="009249BB" w:rsidP="002E3E75">
      <w:pPr>
        <w:pStyle w:val="Listenabsatz"/>
        <w:numPr>
          <w:ilvl w:val="0"/>
          <w:numId w:val="28"/>
        </w:numPr>
        <w:ind w:left="851" w:hanging="851"/>
        <w:rPr>
          <w:rFonts w:ascii="Franklin Gothic Book" w:hAnsi="Franklin Gothic Book"/>
        </w:rPr>
      </w:pPr>
      <w:r w:rsidRPr="00FF1DEF">
        <w:rPr>
          <w:rFonts w:ascii="Franklin Gothic Book" w:hAnsi="Franklin Gothic Book"/>
          <w:b/>
        </w:rPr>
        <w:t>Bewerbungsverfahren:</w:t>
      </w:r>
      <w:r w:rsidRPr="00FF1DEF">
        <w:rPr>
          <w:rFonts w:ascii="Franklin Gothic Book" w:hAnsi="Franklin Gothic Book"/>
        </w:rPr>
        <w:t xml:space="preserve"> </w:t>
      </w:r>
      <w:r w:rsidR="002E3E75" w:rsidRPr="00FF1DEF">
        <w:rPr>
          <w:rFonts w:ascii="Franklin Gothic Book" w:hAnsi="Franklin Gothic Book"/>
        </w:rPr>
        <w:t xml:space="preserve">Die Gemeinde handelt hier </w:t>
      </w:r>
      <w:r w:rsidR="007115AC">
        <w:rPr>
          <w:rFonts w:ascii="Franklin Gothic Book" w:hAnsi="Franklin Gothic Book"/>
        </w:rPr>
        <w:t>als</w:t>
      </w:r>
      <w:r w:rsidR="002E3E75" w:rsidRPr="00FF1DEF">
        <w:rPr>
          <w:rFonts w:ascii="Franklin Gothic Book" w:hAnsi="Franklin Gothic Book"/>
        </w:rPr>
        <w:t xml:space="preserve"> Arbeitgeber: führt Bewerbungsverfahren durch und besetzt Stellen für sämtliche Einrichtungen (Gemeindeamt, von Gemeinde getragene Heime, Bauhof, Kindergarten, etc.) im Rahmen der gesetzlichen Grundlagen z.B. Gleichbehandlungsgesetz (GlBG), Behinderteneinstellungsgesetz (BEinstG) jedoch auch Gemeinde – Vertragsbedienstetengesetz (G-VBG)</w:t>
      </w:r>
    </w:p>
    <w:p w14:paraId="1F4CC60F" w14:textId="77777777" w:rsidR="00734AAF" w:rsidRPr="00FF1DEF" w:rsidRDefault="00734AAF" w:rsidP="00734AAF">
      <w:pPr>
        <w:rPr>
          <w:rFonts w:ascii="Franklin Gothic Book" w:hAnsi="Franklin Gothic Book"/>
        </w:rPr>
      </w:pPr>
    </w:p>
    <w:p w14:paraId="5F56F5E7" w14:textId="77777777" w:rsidR="00A353AD" w:rsidRPr="00FF1DEF" w:rsidRDefault="00A353AD" w:rsidP="00734AAF">
      <w:pPr>
        <w:rPr>
          <w:rFonts w:ascii="Franklin Gothic Book" w:hAnsi="Franklin Gothic Book"/>
        </w:rPr>
      </w:pPr>
      <w:r w:rsidRPr="00FF1DEF">
        <w:rPr>
          <w:rFonts w:ascii="Franklin Gothic Book" w:hAnsi="Franklin Gothic Book"/>
        </w:rPr>
        <w:t>Zu beachten ist, dass die Gemeinde im Rahmen des Bürgerservices aber auch der Amtshilfe eine Vielzahl von Formularen bereitstellt, für deren Inhalt sie nicht selbst verantwortlich ist und auch nicht als „Verantwortlicher“ im Sinne der DSGVO</w:t>
      </w:r>
      <w:r w:rsidR="00E8784F">
        <w:rPr>
          <w:rFonts w:ascii="Franklin Gothic Book" w:hAnsi="Franklin Gothic Book"/>
        </w:rPr>
        <w:t xml:space="preserve"> gilt</w:t>
      </w:r>
      <w:r w:rsidRPr="00FF1DEF">
        <w:rPr>
          <w:rFonts w:ascii="Franklin Gothic Book" w:hAnsi="Franklin Gothic Book"/>
        </w:rPr>
        <w:t>. Die jeweils hierfür vorgese</w:t>
      </w:r>
      <w:r w:rsidR="00AD3CAF">
        <w:rPr>
          <w:rFonts w:ascii="Franklin Gothic Book" w:hAnsi="Franklin Gothic Book"/>
        </w:rPr>
        <w:t>hene Datenschutzerklärung finde</w:t>
      </w:r>
      <w:r w:rsidR="00794BBE">
        <w:rPr>
          <w:rFonts w:ascii="Franklin Gothic Book" w:hAnsi="Franklin Gothic Book"/>
        </w:rPr>
        <w:t>n</w:t>
      </w:r>
      <w:r w:rsidRPr="00FF1DEF">
        <w:rPr>
          <w:rFonts w:ascii="Franklin Gothic Book" w:hAnsi="Franklin Gothic Book"/>
        </w:rPr>
        <w:t xml:space="preserve"> Sie auf der Seite der Einrichtung (z.B. Amt der Tiroler Landesregierung, Finanzamt, Bezirkshauptmannschaft, Pensionsversicherungsanstalt, etc.), welche die Formulare erstellt hat bzw. beim Formular direkt.</w:t>
      </w:r>
    </w:p>
    <w:p w14:paraId="2624918F" w14:textId="77777777" w:rsidR="00A353AD" w:rsidRPr="00FF1DEF" w:rsidRDefault="00A353AD" w:rsidP="00734AAF">
      <w:pPr>
        <w:rPr>
          <w:rFonts w:ascii="Franklin Gothic Book" w:hAnsi="Franklin Gothic Book"/>
        </w:rPr>
      </w:pPr>
    </w:p>
    <w:p w14:paraId="63F0F157" w14:textId="77777777" w:rsidR="00A353AD" w:rsidRPr="00FF1DEF" w:rsidRDefault="00A353AD" w:rsidP="00734AAF">
      <w:pPr>
        <w:rPr>
          <w:rFonts w:ascii="Franklin Gothic Book" w:hAnsi="Franklin Gothic Book"/>
        </w:rPr>
      </w:pPr>
      <w:r w:rsidRPr="00FF1DEF">
        <w:rPr>
          <w:rFonts w:ascii="Franklin Gothic Book" w:hAnsi="Franklin Gothic Book"/>
        </w:rPr>
        <w:t>Die gegenständliche Datenschutzerklärung betrifft nur Verarbeitungen die von der Gemeinde als Verantwortliche im Sinne der DSGVO durchgeführt werden.</w:t>
      </w:r>
    </w:p>
    <w:p w14:paraId="2D678101" w14:textId="77777777" w:rsidR="00A353AD" w:rsidRPr="00FF1DEF" w:rsidRDefault="00A353AD" w:rsidP="00734AAF">
      <w:pPr>
        <w:rPr>
          <w:rFonts w:ascii="Franklin Gothic Book" w:hAnsi="Franklin Gothic Book"/>
        </w:rPr>
      </w:pPr>
    </w:p>
    <w:p w14:paraId="2BE76A38" w14:textId="2FD9708A" w:rsidR="006D24FC" w:rsidRPr="00BB6DE2" w:rsidRDefault="004C59EE" w:rsidP="00BB6DE2">
      <w:pPr>
        <w:pStyle w:val="Listenabsatz"/>
        <w:numPr>
          <w:ilvl w:val="0"/>
          <w:numId w:val="25"/>
        </w:numPr>
        <w:rPr>
          <w:rFonts w:ascii="Franklin Gothic Book" w:hAnsi="Franklin Gothic Book"/>
        </w:rPr>
      </w:pPr>
      <w:r w:rsidRPr="00FF1DEF">
        <w:rPr>
          <w:rFonts w:ascii="Franklin Gothic Book" w:hAnsi="Franklin Gothic Book"/>
          <w:b/>
        </w:rPr>
        <w:t>Verantwortliche der Datenverarbeitung ist</w:t>
      </w:r>
      <w:r w:rsidR="00C41ACA" w:rsidRPr="00FF1DEF">
        <w:rPr>
          <w:rFonts w:ascii="Franklin Gothic Book" w:hAnsi="Franklin Gothic Book"/>
          <w:b/>
        </w:rPr>
        <w:t>:</w:t>
      </w:r>
      <w:r w:rsidRPr="00FF1DEF">
        <w:rPr>
          <w:rFonts w:ascii="Franklin Gothic Book" w:hAnsi="Franklin Gothic Book"/>
          <w:b/>
        </w:rPr>
        <w:t xml:space="preserve"> </w:t>
      </w:r>
    </w:p>
    <w:p w14:paraId="67E2BAC9" w14:textId="5FEB7143" w:rsidR="004C59EE" w:rsidRDefault="004C59EE" w:rsidP="006D24FC">
      <w:pPr>
        <w:pStyle w:val="Listenabsatz"/>
        <w:rPr>
          <w:rFonts w:ascii="Franklin Gothic Book" w:hAnsi="Franklin Gothic Book" w:cs="Arial"/>
        </w:rPr>
      </w:pPr>
      <w:r w:rsidRPr="00FF1DEF">
        <w:rPr>
          <w:rFonts w:ascii="Franklin Gothic Book" w:hAnsi="Franklin Gothic Book"/>
        </w:rPr>
        <w:t xml:space="preserve">die </w:t>
      </w:r>
      <w:r w:rsidR="00C278C5">
        <w:rPr>
          <w:rFonts w:ascii="Franklin Gothic Book" w:hAnsi="Franklin Gothic Book" w:cs="Arial"/>
        </w:rPr>
        <w:t>Gemeinde</w:t>
      </w:r>
      <w:r w:rsidR="00920ACC">
        <w:rPr>
          <w:rFonts w:ascii="Franklin Gothic Book" w:hAnsi="Franklin Gothic Book" w:cs="Arial"/>
        </w:rPr>
        <w:t xml:space="preserve"> Finkenberg</w:t>
      </w:r>
    </w:p>
    <w:p w14:paraId="0024A610" w14:textId="7391BBFF" w:rsidR="004F3EE5" w:rsidRDefault="00920ACC" w:rsidP="006D24FC">
      <w:pPr>
        <w:pStyle w:val="Listenabsatz"/>
        <w:rPr>
          <w:rFonts w:ascii="Franklin Gothic Book" w:hAnsi="Franklin Gothic Book" w:cs="Arial"/>
        </w:rPr>
      </w:pPr>
      <w:r>
        <w:rPr>
          <w:rFonts w:ascii="Franklin Gothic Book" w:hAnsi="Franklin Gothic Book" w:cs="Arial"/>
        </w:rPr>
        <w:t>Dorf 140</w:t>
      </w:r>
    </w:p>
    <w:p w14:paraId="310625EC" w14:textId="51FDB879" w:rsidR="00815B1E" w:rsidRPr="00FF1DEF" w:rsidRDefault="00920ACC" w:rsidP="00E24DAF">
      <w:pPr>
        <w:pStyle w:val="Listenabsatz"/>
        <w:rPr>
          <w:rFonts w:ascii="Franklin Gothic Book" w:hAnsi="Franklin Gothic Book"/>
        </w:rPr>
      </w:pPr>
      <w:r>
        <w:rPr>
          <w:rFonts w:ascii="Franklin Gothic Book" w:hAnsi="Franklin Gothic Book" w:cs="Arial"/>
        </w:rPr>
        <w:t>6292 Finkenberg</w:t>
      </w:r>
    </w:p>
    <w:p w14:paraId="53E999DE" w14:textId="77777777" w:rsidR="004C59EE" w:rsidRPr="00FF1DEF" w:rsidRDefault="004C59EE" w:rsidP="00815B1E">
      <w:pPr>
        <w:pStyle w:val="Listenabsatz"/>
        <w:numPr>
          <w:ilvl w:val="0"/>
          <w:numId w:val="25"/>
        </w:numPr>
        <w:rPr>
          <w:rFonts w:ascii="Franklin Gothic Book" w:hAnsi="Franklin Gothic Book"/>
          <w:b/>
        </w:rPr>
      </w:pPr>
      <w:r w:rsidRPr="00FF1DEF">
        <w:rPr>
          <w:rFonts w:ascii="Franklin Gothic Book" w:hAnsi="Franklin Gothic Book"/>
          <w:b/>
        </w:rPr>
        <w:t>Datenschu</w:t>
      </w:r>
      <w:r w:rsidR="00815B1E" w:rsidRPr="00FF1DEF">
        <w:rPr>
          <w:rFonts w:ascii="Franklin Gothic Book" w:hAnsi="Franklin Gothic Book"/>
          <w:b/>
        </w:rPr>
        <w:t>tzbeauftragter und Kontaktdaten</w:t>
      </w:r>
      <w:r w:rsidRPr="00FF1DEF">
        <w:rPr>
          <w:rFonts w:ascii="Franklin Gothic Book" w:hAnsi="Franklin Gothic Book"/>
          <w:b/>
        </w:rPr>
        <w:t xml:space="preserve"> </w:t>
      </w:r>
    </w:p>
    <w:p w14:paraId="43C0C279" w14:textId="2942E1C7" w:rsidR="00815B1E" w:rsidRPr="00C6748D" w:rsidRDefault="004C59EE" w:rsidP="00C6748D">
      <w:pPr>
        <w:pStyle w:val="Listenabsatz"/>
        <w:rPr>
          <w:rFonts w:ascii="Franklin Gothic Book" w:hAnsi="Franklin Gothic Book" w:cs="Arial"/>
        </w:rPr>
      </w:pPr>
      <w:r w:rsidRPr="00FF1DEF">
        <w:rPr>
          <w:rFonts w:ascii="Franklin Gothic Book" w:hAnsi="Franklin Gothic Book"/>
        </w:rPr>
        <w:t xml:space="preserve">Name: </w:t>
      </w:r>
      <w:r w:rsidR="004F3EE5">
        <w:rPr>
          <w:rFonts w:ascii="Franklin Gothic Book" w:hAnsi="Franklin Gothic Book"/>
        </w:rPr>
        <w:t xml:space="preserve">Mag. </w:t>
      </w:r>
      <w:r w:rsidR="00C6748D">
        <w:rPr>
          <w:rFonts w:ascii="Franklin Gothic Book" w:hAnsi="Franklin Gothic Book" w:cs="Arial"/>
        </w:rPr>
        <w:t>Christian Lechner</w:t>
      </w:r>
      <w:r w:rsidRPr="00C6748D">
        <w:rPr>
          <w:rFonts w:ascii="Franklin Gothic Book" w:hAnsi="Franklin Gothic Book"/>
        </w:rPr>
        <w:t>, GemNova Dienstleistungs GmbH, Adamgasse 7a, 6020 Innsbruck,</w:t>
      </w:r>
      <w:r w:rsidR="00FF1DEF" w:rsidRPr="00C6748D">
        <w:rPr>
          <w:rFonts w:ascii="Franklin Gothic Book" w:hAnsi="Franklin Gothic Book"/>
        </w:rPr>
        <w:t xml:space="preserve"> Telefon: +43 (0)50 / 4711, </w:t>
      </w:r>
      <w:r w:rsidRPr="00C6748D">
        <w:rPr>
          <w:rFonts w:ascii="Franklin Gothic Book" w:hAnsi="Franklin Gothic Book"/>
        </w:rPr>
        <w:t xml:space="preserve">E-Mail: </w:t>
      </w:r>
      <w:hyperlink r:id="rId11" w:history="1">
        <w:r w:rsidRPr="00C6748D">
          <w:rPr>
            <w:rFonts w:ascii="Franklin Gothic Book" w:hAnsi="Franklin Gothic Book"/>
          </w:rPr>
          <w:t>datenschutz@gemnova.at</w:t>
        </w:r>
      </w:hyperlink>
    </w:p>
    <w:p w14:paraId="54F17A37" w14:textId="77777777" w:rsidR="00815B1E" w:rsidRPr="00FF1DEF" w:rsidRDefault="00815B1E" w:rsidP="00815B1E">
      <w:pPr>
        <w:pStyle w:val="Listenabsatz"/>
        <w:rPr>
          <w:rFonts w:ascii="Franklin Gothic Book" w:hAnsi="Franklin Gothic Book"/>
        </w:rPr>
      </w:pPr>
    </w:p>
    <w:p w14:paraId="4EEA7D27" w14:textId="77777777" w:rsidR="00E54CE8" w:rsidRPr="009808C7" w:rsidRDefault="004C59EE" w:rsidP="00E54CE8">
      <w:pPr>
        <w:pStyle w:val="Listenabsatz"/>
        <w:numPr>
          <w:ilvl w:val="0"/>
          <w:numId w:val="25"/>
        </w:numPr>
        <w:rPr>
          <w:rFonts w:ascii="Franklin Gothic Book" w:hAnsi="Franklin Gothic Book"/>
          <w:b/>
        </w:rPr>
      </w:pPr>
      <w:r w:rsidRPr="009808C7">
        <w:rPr>
          <w:rFonts w:ascii="Franklin Gothic Book" w:hAnsi="Franklin Gothic Book"/>
          <w:b/>
        </w:rPr>
        <w:t>Die Verarbei</w:t>
      </w:r>
      <w:r w:rsidR="00E54CE8" w:rsidRPr="009808C7">
        <w:rPr>
          <w:rFonts w:ascii="Franklin Gothic Book" w:hAnsi="Franklin Gothic Book"/>
          <w:b/>
        </w:rPr>
        <w:t>tung erfolgt zu folgendem Zweck</w:t>
      </w:r>
    </w:p>
    <w:p w14:paraId="14D00D99" w14:textId="77777777" w:rsidR="00E73EF0" w:rsidRPr="009808C7" w:rsidRDefault="00E54CE8" w:rsidP="00E54CE8">
      <w:pPr>
        <w:pStyle w:val="Listenabsatz"/>
        <w:rPr>
          <w:rFonts w:ascii="Franklin Gothic Book" w:hAnsi="Franklin Gothic Book"/>
        </w:rPr>
      </w:pPr>
      <w:r w:rsidRPr="009808C7">
        <w:rPr>
          <w:rFonts w:ascii="Franklin Gothic Book" w:hAnsi="Franklin Gothic Book"/>
        </w:rPr>
        <w:t xml:space="preserve">Die Aufgabenerfüllung </w:t>
      </w:r>
      <w:r w:rsidR="00794BBE" w:rsidRPr="009808C7">
        <w:rPr>
          <w:rFonts w:ascii="Franklin Gothic Book" w:hAnsi="Franklin Gothic Book"/>
        </w:rPr>
        <w:t xml:space="preserve">der Gemeinde </w:t>
      </w:r>
      <w:r w:rsidR="002A7746" w:rsidRPr="009808C7">
        <w:rPr>
          <w:rFonts w:ascii="Franklin Gothic Book" w:hAnsi="Franklin Gothic Book"/>
        </w:rPr>
        <w:t>erfolgt immer</w:t>
      </w:r>
      <w:r w:rsidRPr="009808C7">
        <w:rPr>
          <w:rFonts w:ascii="Franklin Gothic Book" w:hAnsi="Franklin Gothic Book"/>
        </w:rPr>
        <w:t xml:space="preserve"> auf </w:t>
      </w:r>
      <w:r w:rsidR="002A7746" w:rsidRPr="009808C7">
        <w:rPr>
          <w:rFonts w:ascii="Franklin Gothic Book" w:hAnsi="Franklin Gothic Book"/>
        </w:rPr>
        <w:t>Grundlage geltenden Rechts</w:t>
      </w:r>
      <w:r w:rsidRPr="009808C7">
        <w:rPr>
          <w:rFonts w:ascii="Franklin Gothic Book" w:hAnsi="Franklin Gothic Book"/>
        </w:rPr>
        <w:t xml:space="preserve">, also auf nationalen Gesetzen und Verordnungen sowie auf unmittelbar anwendbaren Bestimmungen der Europäischen Union. </w:t>
      </w:r>
      <w:r w:rsidR="00E13AC9" w:rsidRPr="009808C7">
        <w:rPr>
          <w:rFonts w:ascii="Franklin Gothic Book" w:hAnsi="Franklin Gothic Book"/>
        </w:rPr>
        <w:t>Die Gemeinde verarbeitet</w:t>
      </w:r>
      <w:r w:rsidRPr="009808C7">
        <w:rPr>
          <w:rFonts w:ascii="Franklin Gothic Book" w:hAnsi="Franklin Gothic Book"/>
        </w:rPr>
        <w:t xml:space="preserve"> personenbezogene Daten im Rahmen und zum Zweck der Erfüllung </w:t>
      </w:r>
      <w:r w:rsidR="00E13AC9" w:rsidRPr="009808C7">
        <w:rPr>
          <w:rFonts w:ascii="Franklin Gothic Book" w:hAnsi="Franklin Gothic Book"/>
        </w:rPr>
        <w:t>der jeweilig angeführten Rechtsgrundlagen</w:t>
      </w:r>
      <w:r w:rsidRPr="009808C7">
        <w:rPr>
          <w:rFonts w:ascii="Franklin Gothic Book" w:hAnsi="Franklin Gothic Book"/>
        </w:rPr>
        <w:t>.</w:t>
      </w:r>
      <w:r w:rsidR="008A10D3" w:rsidRPr="009808C7">
        <w:rPr>
          <w:rFonts w:ascii="Franklin Gothic Book" w:hAnsi="Franklin Gothic Book"/>
        </w:rPr>
        <w:t xml:space="preserve"> Dabei gilt der verfassungsrechtliche Grundsatz der „Einheitsgemeinde“, was bedeutet, dass jede Gemeinde unabhängig von ihrer Größe grundsätzlich die selben Aufgaben hat. </w:t>
      </w:r>
    </w:p>
    <w:p w14:paraId="0CA6648D" w14:textId="77777777" w:rsidR="008A10D3" w:rsidRPr="009808C7" w:rsidRDefault="008A10D3" w:rsidP="00E54CE8">
      <w:pPr>
        <w:pStyle w:val="Listenabsatz"/>
        <w:rPr>
          <w:rFonts w:ascii="Franklin Gothic Book" w:hAnsi="Franklin Gothic Book"/>
        </w:rPr>
      </w:pPr>
    </w:p>
    <w:p w14:paraId="666C3103" w14:textId="6A8E0ECA" w:rsidR="00E54CE8" w:rsidRDefault="008A10D3" w:rsidP="00E54CE8">
      <w:pPr>
        <w:pStyle w:val="Listenabsatz"/>
        <w:rPr>
          <w:rFonts w:ascii="Franklin Gothic Book" w:hAnsi="Franklin Gothic Book"/>
        </w:rPr>
      </w:pPr>
      <w:r w:rsidRPr="009808C7">
        <w:rPr>
          <w:rFonts w:ascii="Franklin Gothic Book" w:hAnsi="Franklin Gothic Book"/>
        </w:rPr>
        <w:t>Diese Aufgaben (und damit hier die Zwecke de</w:t>
      </w:r>
      <w:r w:rsidR="001F709C" w:rsidRPr="009808C7">
        <w:rPr>
          <w:rFonts w:ascii="Franklin Gothic Book" w:hAnsi="Franklin Gothic Book"/>
        </w:rPr>
        <w:t>r Datenverarbeitung) werden im F</w:t>
      </w:r>
      <w:r w:rsidRPr="009808C7">
        <w:rPr>
          <w:rFonts w:ascii="Franklin Gothic Book" w:hAnsi="Franklin Gothic Book"/>
        </w:rPr>
        <w:t xml:space="preserve">olgenden </w:t>
      </w:r>
      <w:r w:rsidR="001F709C" w:rsidRPr="009808C7">
        <w:rPr>
          <w:rFonts w:ascii="Franklin Gothic Book" w:hAnsi="Franklin Gothic Book"/>
        </w:rPr>
        <w:t xml:space="preserve">im in Österreich weit verbreiteten und von vielen Gemeinden genutzten </w:t>
      </w:r>
      <w:r w:rsidRPr="009808C7">
        <w:rPr>
          <w:rFonts w:ascii="Franklin Gothic Book" w:hAnsi="Franklin Gothic Book"/>
        </w:rPr>
        <w:t xml:space="preserve">einheitlichen „Aktenplan“ für Gemeinden gelistet. Dabei ist noch darauf hinzuweisen, dass in unserer Gemeinde, der Größe entsprechend, manche der gelisteten Aufgaben/Zwecke nur sehr </w:t>
      </w:r>
      <w:proofErr w:type="gramStart"/>
      <w:r w:rsidRPr="009808C7">
        <w:rPr>
          <w:rFonts w:ascii="Franklin Gothic Book" w:hAnsi="Franklin Gothic Book"/>
        </w:rPr>
        <w:t>reduziert</w:t>
      </w:r>
      <w:proofErr w:type="gramEnd"/>
      <w:r w:rsidRPr="009808C7">
        <w:rPr>
          <w:rFonts w:ascii="Franklin Gothic Book" w:hAnsi="Franklin Gothic Book"/>
        </w:rPr>
        <w:t xml:space="preserve"> bis gar nicht ausgeübt werden, oder in Kooperation mit anderen Gemeinden durch Gemeindeverbände oder ähnliches umgesetzt werden.</w:t>
      </w:r>
    </w:p>
    <w:p w14:paraId="66DA5BE2" w14:textId="77777777" w:rsidR="00E63F56" w:rsidRPr="009808C7" w:rsidRDefault="00E63F56" w:rsidP="00E54CE8">
      <w:pPr>
        <w:pStyle w:val="Listenabsatz"/>
        <w:rPr>
          <w:rFonts w:ascii="Franklin Gothic Book" w:hAnsi="Franklin Gothic Book"/>
          <w:b/>
        </w:rPr>
      </w:pPr>
    </w:p>
    <w:p w14:paraId="5FA13E58" w14:textId="77777777" w:rsidR="00C42D88" w:rsidRPr="008A10D3" w:rsidRDefault="00E54CE8" w:rsidP="00794BBE">
      <w:pPr>
        <w:pStyle w:val="Listenabsatz"/>
        <w:numPr>
          <w:ilvl w:val="0"/>
          <w:numId w:val="26"/>
        </w:numPr>
        <w:ind w:left="993" w:hanging="284"/>
        <w:rPr>
          <w:rFonts w:ascii="Franklin Gothic Book" w:hAnsi="Franklin Gothic Book" w:cs="Arial"/>
          <w:b/>
        </w:rPr>
      </w:pPr>
      <w:r w:rsidRPr="008A10D3">
        <w:rPr>
          <w:rFonts w:ascii="Franklin Gothic Book" w:hAnsi="Franklin Gothic Book" w:cs="Arial"/>
          <w:b/>
        </w:rPr>
        <w:lastRenderedPageBreak/>
        <w:t xml:space="preserve">der </w:t>
      </w:r>
      <w:r w:rsidR="00C42D88" w:rsidRPr="008A10D3">
        <w:rPr>
          <w:rFonts w:ascii="Franklin Gothic Book" w:hAnsi="Franklin Gothic Book" w:cs="Arial"/>
          <w:b/>
        </w:rPr>
        <w:t xml:space="preserve">Vertretungskörper und </w:t>
      </w:r>
      <w:r w:rsidRPr="008A10D3">
        <w:rPr>
          <w:rFonts w:ascii="Franklin Gothic Book" w:hAnsi="Franklin Gothic Book" w:cs="Arial"/>
          <w:b/>
        </w:rPr>
        <w:t xml:space="preserve">die </w:t>
      </w:r>
      <w:r w:rsidR="00C42D88" w:rsidRPr="008A10D3">
        <w:rPr>
          <w:rFonts w:ascii="Franklin Gothic Book" w:hAnsi="Franklin Gothic Book" w:cs="Arial"/>
          <w:b/>
        </w:rPr>
        <w:t>Allgemeine Verwaltung</w:t>
      </w:r>
    </w:p>
    <w:p w14:paraId="47E19248" w14:textId="77777777" w:rsidR="00212C36" w:rsidRPr="008A10D3" w:rsidRDefault="00C42D88" w:rsidP="00212C36">
      <w:pPr>
        <w:pStyle w:val="Listenabsatz"/>
        <w:ind w:left="993"/>
        <w:rPr>
          <w:rFonts w:ascii="Franklin Gothic Book" w:hAnsi="Franklin Gothic Book" w:cs="Arial"/>
        </w:rPr>
      </w:pPr>
      <w:r w:rsidRPr="008A10D3">
        <w:rPr>
          <w:rFonts w:ascii="Franklin Gothic Book" w:hAnsi="Franklin Gothic Book" w:cs="Arial"/>
        </w:rPr>
        <w:t>Vertretungskörper, Verfassung und Verwaltung, Hauptverwaltung, Besondere, Verwaltungszweige der Hauptverwaltung, Bauverwaltung, Bezirksverwaltung, Sonstige Maßnahmen, Verfügungsmittel, Pensionen (soweit nicht aufgeteilt), Personalbetreuung</w:t>
      </w:r>
    </w:p>
    <w:p w14:paraId="33B5A59B" w14:textId="77777777" w:rsidR="00212C36" w:rsidRPr="008A10D3" w:rsidRDefault="00E54CE8" w:rsidP="00212C36">
      <w:pPr>
        <w:pStyle w:val="Listenabsatz"/>
        <w:numPr>
          <w:ilvl w:val="0"/>
          <w:numId w:val="26"/>
        </w:numPr>
        <w:ind w:left="993" w:hanging="284"/>
        <w:rPr>
          <w:rFonts w:ascii="Franklin Gothic Book" w:hAnsi="Franklin Gothic Book" w:cs="Arial"/>
          <w:b/>
        </w:rPr>
      </w:pPr>
      <w:r w:rsidRPr="008A10D3">
        <w:rPr>
          <w:rFonts w:ascii="Franklin Gothic Book" w:hAnsi="Franklin Gothic Book" w:cs="Arial"/>
          <w:b/>
        </w:rPr>
        <w:t xml:space="preserve">die </w:t>
      </w:r>
      <w:r w:rsidR="00C42D88" w:rsidRPr="008A10D3">
        <w:rPr>
          <w:rFonts w:ascii="Franklin Gothic Book" w:hAnsi="Franklin Gothic Book" w:cs="Arial"/>
          <w:b/>
        </w:rPr>
        <w:t>Öffentliche Ordnung und Sicherheit</w:t>
      </w:r>
    </w:p>
    <w:p w14:paraId="5A9EEFCB" w14:textId="77777777" w:rsidR="00C42D88" w:rsidRPr="008A10D3" w:rsidRDefault="00C42D88" w:rsidP="00212C36">
      <w:pPr>
        <w:pStyle w:val="Listenabsatz"/>
        <w:ind w:left="993"/>
        <w:rPr>
          <w:rFonts w:ascii="Franklin Gothic Book" w:hAnsi="Franklin Gothic Book" w:cs="Arial"/>
        </w:rPr>
      </w:pPr>
      <w:r w:rsidRPr="008A10D3">
        <w:rPr>
          <w:rFonts w:ascii="Franklin Gothic Book" w:hAnsi="Franklin Gothic Book" w:cs="Arial"/>
        </w:rPr>
        <w:t>Öffentliche Ordnung, Sicherheitspolizei, Feuerwehrwesen, Katastrophendienst, Landesverteidigung</w:t>
      </w:r>
    </w:p>
    <w:p w14:paraId="1E621956" w14:textId="77777777" w:rsidR="00212C36" w:rsidRPr="008A10D3" w:rsidRDefault="00E54CE8" w:rsidP="00794BBE">
      <w:pPr>
        <w:pStyle w:val="Listenabsatz"/>
        <w:numPr>
          <w:ilvl w:val="0"/>
          <w:numId w:val="26"/>
        </w:numPr>
        <w:ind w:left="993" w:hanging="284"/>
        <w:rPr>
          <w:rFonts w:ascii="Franklin Gothic Book" w:hAnsi="Franklin Gothic Book" w:cs="Arial"/>
          <w:b/>
        </w:rPr>
      </w:pPr>
      <w:r w:rsidRPr="008A10D3">
        <w:rPr>
          <w:rFonts w:ascii="Franklin Gothic Book" w:hAnsi="Franklin Gothic Book" w:cs="Arial"/>
          <w:b/>
        </w:rPr>
        <w:t xml:space="preserve">der </w:t>
      </w:r>
      <w:r w:rsidR="00C42D88" w:rsidRPr="008A10D3">
        <w:rPr>
          <w:rFonts w:ascii="Franklin Gothic Book" w:hAnsi="Franklin Gothic Book" w:cs="Arial"/>
          <w:b/>
        </w:rPr>
        <w:t xml:space="preserve">Unterricht, </w:t>
      </w:r>
      <w:r w:rsidRPr="008A10D3">
        <w:rPr>
          <w:rFonts w:ascii="Franklin Gothic Book" w:hAnsi="Franklin Gothic Book" w:cs="Arial"/>
          <w:b/>
        </w:rPr>
        <w:t xml:space="preserve">die </w:t>
      </w:r>
      <w:r w:rsidR="00C42D88" w:rsidRPr="008A10D3">
        <w:rPr>
          <w:rFonts w:ascii="Franklin Gothic Book" w:hAnsi="Franklin Gothic Book" w:cs="Arial"/>
          <w:b/>
        </w:rPr>
        <w:t>Erziehung</w:t>
      </w:r>
      <w:r w:rsidRPr="008A10D3">
        <w:rPr>
          <w:rFonts w:ascii="Franklin Gothic Book" w:hAnsi="Franklin Gothic Book" w:cs="Arial"/>
          <w:b/>
        </w:rPr>
        <w:t xml:space="preserve"> sowie</w:t>
      </w:r>
      <w:r w:rsidR="00C42D88" w:rsidRPr="008A10D3">
        <w:rPr>
          <w:rFonts w:ascii="Franklin Gothic Book" w:hAnsi="Franklin Gothic Book" w:cs="Arial"/>
          <w:b/>
        </w:rPr>
        <w:t xml:space="preserve"> Sport und Wissenschaft</w:t>
      </w:r>
    </w:p>
    <w:p w14:paraId="3472C2DF" w14:textId="77777777" w:rsidR="00C42D88" w:rsidRPr="008A10D3" w:rsidRDefault="00C42D88" w:rsidP="00212C36">
      <w:pPr>
        <w:pStyle w:val="Listenabsatz"/>
        <w:ind w:left="993"/>
        <w:rPr>
          <w:rFonts w:ascii="Franklin Gothic Book" w:hAnsi="Franklin Gothic Book" w:cs="Arial"/>
        </w:rPr>
      </w:pPr>
      <w:r w:rsidRPr="008A10D3">
        <w:rPr>
          <w:rFonts w:ascii="Franklin Gothic Book" w:hAnsi="Franklin Gothic Book" w:cs="Arial"/>
        </w:rPr>
        <w:t>Allgemeinbildender Unterricht, Berufsbildender Unterricht, Förderung des Unterrichts, Vorschulische Erziehung, Außerschulische Jugenderziehung, Sport und außerschulische Leibeserziehung, Erwachsenenbildung, Forschung und Wissenschaft</w:t>
      </w:r>
    </w:p>
    <w:p w14:paraId="31AABB8E" w14:textId="77777777" w:rsidR="00212C36" w:rsidRPr="008A10D3" w:rsidRDefault="00C42D88" w:rsidP="00794BBE">
      <w:pPr>
        <w:pStyle w:val="Listenabsatz"/>
        <w:numPr>
          <w:ilvl w:val="0"/>
          <w:numId w:val="26"/>
        </w:numPr>
        <w:ind w:left="993" w:hanging="284"/>
        <w:rPr>
          <w:rFonts w:ascii="Franklin Gothic Book" w:hAnsi="Franklin Gothic Book" w:cs="Arial"/>
          <w:b/>
        </w:rPr>
      </w:pPr>
      <w:r w:rsidRPr="008A10D3">
        <w:rPr>
          <w:rFonts w:ascii="Franklin Gothic Book" w:hAnsi="Franklin Gothic Book" w:cs="Arial"/>
          <w:b/>
        </w:rPr>
        <w:t>Kunst, Kultur und Kultus</w:t>
      </w:r>
    </w:p>
    <w:p w14:paraId="7DEA088E" w14:textId="77777777" w:rsidR="00C42D88" w:rsidRPr="008A10D3" w:rsidRDefault="00C42D88" w:rsidP="00212C36">
      <w:pPr>
        <w:pStyle w:val="Listenabsatz"/>
        <w:ind w:left="993"/>
        <w:rPr>
          <w:rFonts w:ascii="Franklin Gothic Book" w:hAnsi="Franklin Gothic Book" w:cs="Arial"/>
        </w:rPr>
      </w:pPr>
      <w:r w:rsidRPr="008A10D3">
        <w:rPr>
          <w:rFonts w:ascii="Franklin Gothic Book" w:hAnsi="Franklin Gothic Book" w:cs="Arial"/>
        </w:rPr>
        <w:t>Bildende Künste, Musik und darstellende Kunst, Schrifttum und Sprache, Museen und sonstige Sammlungen, Sonstige Kunstpflege, Heimatpflege</w:t>
      </w:r>
      <w:r w:rsidR="00212C36" w:rsidRPr="008A10D3">
        <w:rPr>
          <w:rFonts w:ascii="Franklin Gothic Book" w:hAnsi="Franklin Gothic Book" w:cs="Arial"/>
        </w:rPr>
        <w:t xml:space="preserve">, </w:t>
      </w:r>
      <w:r w:rsidRPr="008A10D3">
        <w:rPr>
          <w:rFonts w:ascii="Franklin Gothic Book" w:hAnsi="Franklin Gothic Book" w:cs="Arial"/>
        </w:rPr>
        <w:t>Rundfunk, Presse und Film, Sonstige Kulturpflege, Kultus</w:t>
      </w:r>
    </w:p>
    <w:p w14:paraId="165724DA" w14:textId="77777777" w:rsidR="00212C36" w:rsidRPr="008A10D3" w:rsidRDefault="00E54CE8" w:rsidP="00794BBE">
      <w:pPr>
        <w:pStyle w:val="Listenabsatz"/>
        <w:numPr>
          <w:ilvl w:val="0"/>
          <w:numId w:val="26"/>
        </w:numPr>
        <w:ind w:left="993" w:hanging="284"/>
        <w:rPr>
          <w:rFonts w:ascii="Franklin Gothic Book" w:hAnsi="Franklin Gothic Book" w:cs="Arial"/>
          <w:b/>
        </w:rPr>
      </w:pPr>
      <w:r w:rsidRPr="008A10D3">
        <w:rPr>
          <w:rFonts w:ascii="Franklin Gothic Book" w:hAnsi="Franklin Gothic Book" w:cs="Arial"/>
          <w:b/>
        </w:rPr>
        <w:t xml:space="preserve">die </w:t>
      </w:r>
      <w:r w:rsidR="00C42D88" w:rsidRPr="008A10D3">
        <w:rPr>
          <w:rFonts w:ascii="Franklin Gothic Book" w:hAnsi="Franklin Gothic Book" w:cs="Arial"/>
          <w:b/>
        </w:rPr>
        <w:t xml:space="preserve">Soziale Wohlfahrt und </w:t>
      </w:r>
      <w:r w:rsidRPr="008A10D3">
        <w:rPr>
          <w:rFonts w:ascii="Franklin Gothic Book" w:hAnsi="Franklin Gothic Book" w:cs="Arial"/>
          <w:b/>
        </w:rPr>
        <w:t xml:space="preserve">die </w:t>
      </w:r>
      <w:r w:rsidR="00C42D88" w:rsidRPr="008A10D3">
        <w:rPr>
          <w:rFonts w:ascii="Franklin Gothic Book" w:hAnsi="Franklin Gothic Book" w:cs="Arial"/>
          <w:b/>
        </w:rPr>
        <w:t>Wohnbauförderung</w:t>
      </w:r>
    </w:p>
    <w:p w14:paraId="282D7D03" w14:textId="77777777" w:rsidR="00C42D88" w:rsidRPr="008A10D3" w:rsidRDefault="00C42D88" w:rsidP="00212C36">
      <w:pPr>
        <w:pStyle w:val="Listenabsatz"/>
        <w:ind w:left="993"/>
        <w:rPr>
          <w:rFonts w:ascii="Franklin Gothic Book" w:hAnsi="Franklin Gothic Book" w:cs="Arial"/>
        </w:rPr>
      </w:pPr>
      <w:r w:rsidRPr="008A10D3">
        <w:rPr>
          <w:rFonts w:ascii="Franklin Gothic Book" w:hAnsi="Franklin Gothic Book" w:cs="Arial"/>
        </w:rPr>
        <w:t>Allgemeine öffentliche Wohlfahrt, Freie Wohlfahrt,  Jugendwohlfahrt, Behebung von Notständen, Sozialpolitische Maßnahmen, Familienpolitische Maßnahmen, Wohnbauförderung</w:t>
      </w:r>
    </w:p>
    <w:p w14:paraId="7421B04E" w14:textId="77777777" w:rsidR="00212C36" w:rsidRPr="008A10D3" w:rsidRDefault="00E54CE8" w:rsidP="00794BBE">
      <w:pPr>
        <w:pStyle w:val="Listenabsatz"/>
        <w:numPr>
          <w:ilvl w:val="0"/>
          <w:numId w:val="26"/>
        </w:numPr>
        <w:ind w:left="993" w:hanging="284"/>
        <w:rPr>
          <w:rFonts w:ascii="Franklin Gothic Book" w:hAnsi="Franklin Gothic Book" w:cs="Arial"/>
          <w:b/>
        </w:rPr>
      </w:pPr>
      <w:r w:rsidRPr="008A10D3">
        <w:rPr>
          <w:rFonts w:ascii="Franklin Gothic Book" w:hAnsi="Franklin Gothic Book" w:cs="Arial"/>
          <w:b/>
        </w:rPr>
        <w:t xml:space="preserve">die </w:t>
      </w:r>
      <w:r w:rsidR="00C42D88" w:rsidRPr="008A10D3">
        <w:rPr>
          <w:rFonts w:ascii="Franklin Gothic Book" w:hAnsi="Franklin Gothic Book" w:cs="Arial"/>
          <w:b/>
        </w:rPr>
        <w:t>Gesundheit</w:t>
      </w:r>
    </w:p>
    <w:p w14:paraId="4B75A6D5" w14:textId="77777777" w:rsidR="00C42D88" w:rsidRPr="008A10D3" w:rsidRDefault="00C42D88" w:rsidP="00212C36">
      <w:pPr>
        <w:pStyle w:val="Listenabsatz"/>
        <w:ind w:left="993"/>
        <w:rPr>
          <w:rFonts w:ascii="Franklin Gothic Book" w:hAnsi="Franklin Gothic Book" w:cs="Arial"/>
        </w:rPr>
      </w:pPr>
      <w:r w:rsidRPr="008A10D3">
        <w:rPr>
          <w:rFonts w:ascii="Franklin Gothic Book" w:hAnsi="Franklin Gothic Book" w:cs="Arial"/>
        </w:rPr>
        <w:t>Gesundheitsdienst, Umweltschutz, Rettungs- und Warndienste, Ausbildung im Gesundheitsdienst, Eigene Krankenanstalten, Krankenanstalten anderer Rechtsträger, Heilvorkommen und Kurorte, Veterinärmedizin, Gesundheit, Sonstiges</w:t>
      </w:r>
    </w:p>
    <w:p w14:paraId="7B8E1503" w14:textId="77777777" w:rsidR="00212C36" w:rsidRPr="008A10D3" w:rsidRDefault="00E54CE8" w:rsidP="00794BBE">
      <w:pPr>
        <w:pStyle w:val="Listenabsatz"/>
        <w:numPr>
          <w:ilvl w:val="0"/>
          <w:numId w:val="26"/>
        </w:numPr>
        <w:ind w:left="993" w:hanging="284"/>
        <w:rPr>
          <w:rFonts w:ascii="Franklin Gothic Book" w:hAnsi="Franklin Gothic Book" w:cs="Arial"/>
          <w:b/>
        </w:rPr>
      </w:pPr>
      <w:r w:rsidRPr="008A10D3">
        <w:rPr>
          <w:rFonts w:ascii="Franklin Gothic Book" w:hAnsi="Franklin Gothic Book" w:cs="Arial"/>
          <w:b/>
        </w:rPr>
        <w:t xml:space="preserve">der </w:t>
      </w:r>
      <w:r w:rsidR="00C42D88" w:rsidRPr="008A10D3">
        <w:rPr>
          <w:rFonts w:ascii="Franklin Gothic Book" w:hAnsi="Franklin Gothic Book" w:cs="Arial"/>
          <w:b/>
        </w:rPr>
        <w:t>Straßen- und Wasserbau</w:t>
      </w:r>
      <w:r w:rsidRPr="008A10D3">
        <w:rPr>
          <w:rFonts w:ascii="Franklin Gothic Book" w:hAnsi="Franklin Gothic Book" w:cs="Arial"/>
          <w:b/>
        </w:rPr>
        <w:t xml:space="preserve"> sowie</w:t>
      </w:r>
      <w:r w:rsidR="00C42D88" w:rsidRPr="008A10D3">
        <w:rPr>
          <w:rFonts w:ascii="Franklin Gothic Book" w:hAnsi="Franklin Gothic Book" w:cs="Arial"/>
          <w:b/>
        </w:rPr>
        <w:t xml:space="preserve"> Verkehr</w:t>
      </w:r>
    </w:p>
    <w:p w14:paraId="14C919EA" w14:textId="77777777" w:rsidR="00C42D88" w:rsidRPr="008A10D3" w:rsidRDefault="00C42D88" w:rsidP="00212C36">
      <w:pPr>
        <w:pStyle w:val="Listenabsatz"/>
        <w:ind w:left="993"/>
        <w:rPr>
          <w:rFonts w:ascii="Franklin Gothic Book" w:hAnsi="Franklin Gothic Book" w:cs="Arial"/>
        </w:rPr>
      </w:pPr>
      <w:r w:rsidRPr="008A10D3">
        <w:rPr>
          <w:rFonts w:ascii="Franklin Gothic Book" w:hAnsi="Franklin Gothic Book" w:cs="Arial"/>
        </w:rPr>
        <w:t>Gesonderte Verwaltung, Straßenbau, Brücken, Allgemeiner Wasserbau,  Schutzwasserbau, Straßenverkehr, Schienenverkehr, Schiffsverkehr, Luftverkehr,  Post- und Telekommunikationsdienste, Verkehr, Sonstiges</w:t>
      </w:r>
    </w:p>
    <w:p w14:paraId="01F3E95F" w14:textId="77777777" w:rsidR="00212C36" w:rsidRPr="008A10D3" w:rsidRDefault="00E54CE8" w:rsidP="00794BBE">
      <w:pPr>
        <w:pStyle w:val="Listenabsatz"/>
        <w:numPr>
          <w:ilvl w:val="0"/>
          <w:numId w:val="26"/>
        </w:numPr>
        <w:ind w:left="993" w:hanging="284"/>
        <w:rPr>
          <w:rFonts w:ascii="Franklin Gothic Book" w:hAnsi="Franklin Gothic Book" w:cs="Arial"/>
          <w:b/>
        </w:rPr>
      </w:pPr>
      <w:r w:rsidRPr="008A10D3">
        <w:rPr>
          <w:rFonts w:ascii="Franklin Gothic Book" w:hAnsi="Franklin Gothic Book" w:cs="Arial"/>
          <w:b/>
        </w:rPr>
        <w:t xml:space="preserve">die </w:t>
      </w:r>
      <w:r w:rsidR="00C42D88" w:rsidRPr="008A10D3">
        <w:rPr>
          <w:rFonts w:ascii="Franklin Gothic Book" w:hAnsi="Franklin Gothic Book" w:cs="Arial"/>
          <w:b/>
        </w:rPr>
        <w:t>Wirtschaftsförderung</w:t>
      </w:r>
    </w:p>
    <w:p w14:paraId="054CA04E" w14:textId="77777777" w:rsidR="00C42D88" w:rsidRPr="008A10D3" w:rsidRDefault="00C42D88" w:rsidP="00212C36">
      <w:pPr>
        <w:pStyle w:val="Listenabsatz"/>
        <w:ind w:left="993"/>
        <w:rPr>
          <w:rFonts w:ascii="Franklin Gothic Book" w:hAnsi="Franklin Gothic Book" w:cs="Arial"/>
          <w:b/>
        </w:rPr>
      </w:pPr>
      <w:r w:rsidRPr="008A10D3">
        <w:rPr>
          <w:rFonts w:ascii="Franklin Gothic Book" w:hAnsi="Franklin Gothic Book" w:cs="Arial"/>
        </w:rPr>
        <w:t>Grundlagenverbesserungen in der Land- und Forstwirtschaft, Sonstige Förderung der Land- und Forstwirtschaft, Förderung der Energiewirtschaft, Förderung des Fremdenverkehrs (auch: Tourismus), Förderung von Handel, Gewerbe und Industrie</w:t>
      </w:r>
    </w:p>
    <w:p w14:paraId="67AE8C0E" w14:textId="77777777" w:rsidR="00212C36" w:rsidRPr="008A10D3" w:rsidRDefault="00E54CE8" w:rsidP="00794BBE">
      <w:pPr>
        <w:pStyle w:val="Listenabsatz"/>
        <w:numPr>
          <w:ilvl w:val="0"/>
          <w:numId w:val="26"/>
        </w:numPr>
        <w:ind w:left="993" w:hanging="284"/>
        <w:rPr>
          <w:rFonts w:ascii="Franklin Gothic Book" w:hAnsi="Franklin Gothic Book" w:cs="Arial"/>
          <w:b/>
        </w:rPr>
      </w:pPr>
      <w:r w:rsidRPr="008A10D3">
        <w:rPr>
          <w:rFonts w:ascii="Franklin Gothic Book" w:hAnsi="Franklin Gothic Book" w:cs="Arial"/>
          <w:b/>
        </w:rPr>
        <w:t xml:space="preserve">diverse </w:t>
      </w:r>
      <w:r w:rsidR="00C42D88" w:rsidRPr="008A10D3">
        <w:rPr>
          <w:rFonts w:ascii="Franklin Gothic Book" w:hAnsi="Franklin Gothic Book" w:cs="Arial"/>
          <w:b/>
        </w:rPr>
        <w:t>Dienstleistungen</w:t>
      </w:r>
    </w:p>
    <w:p w14:paraId="2E3FDD01" w14:textId="77777777" w:rsidR="00C42D88" w:rsidRPr="008A10D3" w:rsidRDefault="00C42D88" w:rsidP="00212C36">
      <w:pPr>
        <w:pStyle w:val="Listenabsatz"/>
        <w:ind w:left="993"/>
        <w:rPr>
          <w:rFonts w:ascii="Franklin Gothic Book" w:hAnsi="Franklin Gothic Book" w:cs="Arial"/>
          <w:b/>
        </w:rPr>
      </w:pPr>
      <w:r w:rsidRPr="008A10D3">
        <w:rPr>
          <w:rFonts w:ascii="Franklin Gothic Book" w:hAnsi="Franklin Gothic Book" w:cs="Arial"/>
        </w:rPr>
        <w:t>Öffentliche Einrichtungen, Betriebsähnliche Einrichtungen und Betriebe, Liegenschaf</w:t>
      </w:r>
      <w:r w:rsidR="0086216D" w:rsidRPr="008A10D3">
        <w:rPr>
          <w:rFonts w:ascii="Franklin Gothic Book" w:hAnsi="Franklin Gothic Book" w:cs="Arial"/>
        </w:rPr>
        <w:t xml:space="preserve">ten, Wohn- und Geschäftsgebäude, </w:t>
      </w:r>
      <w:r w:rsidRPr="008A10D3">
        <w:rPr>
          <w:rFonts w:ascii="Franklin Gothic Book" w:hAnsi="Franklin Gothic Book" w:cs="Arial"/>
        </w:rPr>
        <w:t>Betriebe mit marktbestimmter Tätigkeit</w:t>
      </w:r>
      <w:r w:rsidR="009808C7">
        <w:rPr>
          <w:rFonts w:ascii="Franklin Gothic Book" w:hAnsi="Franklin Gothic Book" w:cs="Arial"/>
        </w:rPr>
        <w:t xml:space="preserve"> (</w:t>
      </w:r>
      <w:r w:rsidR="00383899">
        <w:rPr>
          <w:rFonts w:ascii="Franklin Gothic Book" w:hAnsi="Franklin Gothic Book" w:cs="Arial"/>
        </w:rPr>
        <w:t xml:space="preserve">z.B. </w:t>
      </w:r>
      <w:r w:rsidR="009808C7">
        <w:rPr>
          <w:rFonts w:ascii="Franklin Gothic Book" w:hAnsi="Franklin Gothic Book" w:cs="Arial"/>
        </w:rPr>
        <w:t>Wasser, Kanal oder Miet</w:t>
      </w:r>
      <w:r w:rsidR="00956FAC">
        <w:rPr>
          <w:rFonts w:ascii="Franklin Gothic Book" w:hAnsi="Franklin Gothic Book" w:cs="Arial"/>
        </w:rPr>
        <w:t>e etc)</w:t>
      </w:r>
      <w:r w:rsidRPr="008A10D3">
        <w:rPr>
          <w:rFonts w:ascii="Franklin Gothic Book" w:hAnsi="Franklin Gothic Book" w:cs="Arial"/>
        </w:rPr>
        <w:t>, Land- und forstwirtschaftliche Betriebe der Gemeinde, Wirtschaftliche Unternehmungen</w:t>
      </w:r>
    </w:p>
    <w:p w14:paraId="630E3771" w14:textId="77777777" w:rsidR="00212C36" w:rsidRPr="008A10D3" w:rsidRDefault="00E54CE8" w:rsidP="00794BBE">
      <w:pPr>
        <w:pStyle w:val="Listenabsatz"/>
        <w:numPr>
          <w:ilvl w:val="0"/>
          <w:numId w:val="26"/>
        </w:numPr>
        <w:ind w:left="993" w:hanging="284"/>
        <w:rPr>
          <w:rFonts w:ascii="Franklin Gothic Book" w:hAnsi="Franklin Gothic Book" w:cs="Arial"/>
          <w:b/>
        </w:rPr>
      </w:pPr>
      <w:r w:rsidRPr="008A10D3">
        <w:rPr>
          <w:rFonts w:ascii="Franklin Gothic Book" w:hAnsi="Franklin Gothic Book" w:cs="Arial"/>
          <w:b/>
        </w:rPr>
        <w:t xml:space="preserve">die </w:t>
      </w:r>
      <w:r w:rsidR="00C42D88" w:rsidRPr="008A10D3">
        <w:rPr>
          <w:rFonts w:ascii="Franklin Gothic Book" w:hAnsi="Franklin Gothic Book" w:cs="Arial"/>
          <w:b/>
        </w:rPr>
        <w:t>Finanzwirtschaft</w:t>
      </w:r>
    </w:p>
    <w:p w14:paraId="3371E037" w14:textId="77777777" w:rsidR="004C59EE" w:rsidRPr="00FF1DEF" w:rsidRDefault="00C42D88" w:rsidP="00212C36">
      <w:pPr>
        <w:pStyle w:val="Listenabsatz"/>
        <w:ind w:left="993"/>
        <w:rPr>
          <w:rFonts w:ascii="Franklin Gothic Book" w:hAnsi="Franklin Gothic Book" w:cs="Arial"/>
        </w:rPr>
      </w:pPr>
      <w:r w:rsidRPr="008A10D3">
        <w:rPr>
          <w:rFonts w:ascii="Franklin Gothic Book" w:hAnsi="Franklin Gothic Book" w:cs="Arial"/>
        </w:rPr>
        <w:t>Kapitalvermögen und Stiftungen ohne eigene Rechtspersönlichkeit, Öffentliche Abgaben, Umlagen, Finanzzuweisungen, und Zuschüsse, Nicht aufteilbare Schulden, Haftungen (soweit nicht aufteilbar), Verstärkungsmittel, Haushaltsausgleich, Jahresergebnis, Übergabe und Übernahme des Jahresergebnisses, Abwicklung der Vorjahr</w:t>
      </w:r>
      <w:r w:rsidR="00212C36" w:rsidRPr="008A10D3">
        <w:rPr>
          <w:rFonts w:ascii="Franklin Gothic Book" w:hAnsi="Franklin Gothic Book" w:cs="Arial"/>
        </w:rPr>
        <w:t>e</w:t>
      </w:r>
    </w:p>
    <w:p w14:paraId="32B3629E" w14:textId="77777777" w:rsidR="00815B1E" w:rsidRPr="00FF1DEF" w:rsidRDefault="00815B1E" w:rsidP="00212C36">
      <w:pPr>
        <w:pStyle w:val="Listenabsatz"/>
        <w:ind w:left="993"/>
        <w:rPr>
          <w:rFonts w:ascii="Franklin Gothic Book" w:hAnsi="Franklin Gothic Book" w:cs="Arial"/>
        </w:rPr>
      </w:pPr>
    </w:p>
    <w:p w14:paraId="26DB0990" w14:textId="77777777" w:rsidR="00FD1229" w:rsidRPr="00FF1DEF" w:rsidRDefault="004C59EE" w:rsidP="00920CE9">
      <w:pPr>
        <w:pStyle w:val="Listenabsatz"/>
        <w:numPr>
          <w:ilvl w:val="0"/>
          <w:numId w:val="25"/>
        </w:numPr>
        <w:rPr>
          <w:rFonts w:ascii="Franklin Gothic Book" w:hAnsi="Franklin Gothic Book"/>
          <w:b/>
        </w:rPr>
      </w:pPr>
      <w:r w:rsidRPr="00FF1DEF">
        <w:rPr>
          <w:rFonts w:ascii="Franklin Gothic Book" w:hAnsi="Franklin Gothic Book"/>
          <w:b/>
        </w:rPr>
        <w:t xml:space="preserve">Rechtsgrundlage </w:t>
      </w:r>
      <w:r w:rsidR="00A74565" w:rsidRPr="00FF1DEF">
        <w:rPr>
          <w:rFonts w:ascii="Franklin Gothic Book" w:hAnsi="Franklin Gothic Book"/>
          <w:b/>
        </w:rPr>
        <w:t xml:space="preserve">für personenbezogene Daten </w:t>
      </w:r>
      <w:r w:rsidRPr="00FF1DEF">
        <w:rPr>
          <w:rFonts w:ascii="Franklin Gothic Book" w:hAnsi="Franklin Gothic Book"/>
          <w:b/>
        </w:rPr>
        <w:t>(Erla</w:t>
      </w:r>
      <w:r w:rsidR="00920CE9" w:rsidRPr="00FF1DEF">
        <w:rPr>
          <w:rFonts w:ascii="Franklin Gothic Book" w:hAnsi="Franklin Gothic Book"/>
          <w:b/>
        </w:rPr>
        <w:t>ubnis der Datenverarbeitung) sind</w:t>
      </w:r>
    </w:p>
    <w:p w14:paraId="3C0A9BB3" w14:textId="77777777" w:rsidR="006F5A26" w:rsidRPr="006F5A26" w:rsidRDefault="006F5A26" w:rsidP="008A10D3">
      <w:pPr>
        <w:pStyle w:val="Listenabsatz"/>
        <w:numPr>
          <w:ilvl w:val="0"/>
          <w:numId w:val="26"/>
        </w:numPr>
        <w:ind w:left="993" w:hanging="284"/>
        <w:rPr>
          <w:rFonts w:ascii="Franklin Gothic Book" w:hAnsi="Franklin Gothic Book" w:cs="Arial"/>
        </w:rPr>
      </w:pPr>
      <w:r w:rsidRPr="006F5A26">
        <w:rPr>
          <w:rFonts w:ascii="Franklin Gothic Book" w:hAnsi="Franklin Gothic Book" w:cs="Arial"/>
          <w:b/>
        </w:rPr>
        <w:t>W</w:t>
      </w:r>
      <w:r w:rsidR="00212C36" w:rsidRPr="006F5A26">
        <w:rPr>
          <w:rFonts w:ascii="Franklin Gothic Book" w:hAnsi="Franklin Gothic Book" w:cs="Arial"/>
          <w:b/>
        </w:rPr>
        <w:t xml:space="preserve">ahrnehmung </w:t>
      </w:r>
      <w:r w:rsidRPr="006F5A26">
        <w:rPr>
          <w:rFonts w:ascii="Franklin Gothic Book" w:hAnsi="Franklin Gothic Book" w:cs="Arial"/>
          <w:b/>
        </w:rPr>
        <w:t>von gesetzlich übertragenen Aufgaben</w:t>
      </w:r>
    </w:p>
    <w:p w14:paraId="7E03F951" w14:textId="6203DAA5" w:rsidR="00212C36" w:rsidRDefault="00212C36" w:rsidP="006F5A26">
      <w:pPr>
        <w:pStyle w:val="Listenabsatz"/>
        <w:ind w:left="993"/>
        <w:rPr>
          <w:rFonts w:ascii="Franklin Gothic Book" w:hAnsi="Franklin Gothic Book" w:cs="Arial"/>
        </w:rPr>
      </w:pPr>
      <w:r w:rsidRPr="006F5A26">
        <w:rPr>
          <w:rFonts w:ascii="Franklin Gothic Book" w:hAnsi="Franklin Gothic Book" w:cs="Arial"/>
        </w:rPr>
        <w:t xml:space="preserve">Dort wo </w:t>
      </w:r>
      <w:r w:rsidR="00F43F55" w:rsidRPr="006F5A26">
        <w:rPr>
          <w:rFonts w:ascii="Franklin Gothic Book" w:hAnsi="Franklin Gothic Book" w:cs="Arial"/>
        </w:rPr>
        <w:t xml:space="preserve">die Gemeinde die gesetzlichen Aufgaben vollzieht und </w:t>
      </w:r>
      <w:r w:rsidRPr="006F5A26">
        <w:rPr>
          <w:rFonts w:ascii="Franklin Gothic Book" w:hAnsi="Franklin Gothic Book" w:cs="Arial"/>
        </w:rPr>
        <w:t>die Verarbeitung von personenbezogenen Daten für die Erfüllung dieser Aufgaben erforderlich ist, erfolgt diese auf Grundlage der Wahrnehmung von Aufgaben im öffentlichen Interesse oder der Ausübung öffentlicher Gewalt im Sinne des Artikel 6 Absatz 1 lit. e DSGVO und § 3</w:t>
      </w:r>
      <w:r w:rsidR="00F43F55" w:rsidRPr="006F5A26">
        <w:rPr>
          <w:rFonts w:ascii="Franklin Gothic Book" w:hAnsi="Franklin Gothic Book" w:cs="Arial"/>
        </w:rPr>
        <w:t xml:space="preserve">8 DSG insbesondere betrifft </w:t>
      </w:r>
      <w:proofErr w:type="gramStart"/>
      <w:r w:rsidR="00F43F55" w:rsidRPr="006F5A26">
        <w:rPr>
          <w:rFonts w:ascii="Franklin Gothic Book" w:hAnsi="Franklin Gothic Book" w:cs="Arial"/>
        </w:rPr>
        <w:t>das folgende Bereiche</w:t>
      </w:r>
      <w:proofErr w:type="gramEnd"/>
      <w:r w:rsidR="00F43F55" w:rsidRPr="006F5A26">
        <w:rPr>
          <w:rFonts w:ascii="Franklin Gothic Book" w:hAnsi="Franklin Gothic Book" w:cs="Arial"/>
        </w:rPr>
        <w:t>:</w:t>
      </w:r>
    </w:p>
    <w:p w14:paraId="48E7DB36" w14:textId="77777777" w:rsidR="00E63F56" w:rsidRPr="006F5A26" w:rsidRDefault="00E63F56" w:rsidP="006F5A26">
      <w:pPr>
        <w:pStyle w:val="Listenabsatz"/>
        <w:ind w:left="993"/>
        <w:rPr>
          <w:rFonts w:ascii="Franklin Gothic Book" w:hAnsi="Franklin Gothic Book" w:cs="Arial"/>
        </w:rPr>
      </w:pPr>
    </w:p>
    <w:p w14:paraId="798089B7" w14:textId="77777777" w:rsidR="00E13AC9" w:rsidRPr="00FF1DEF" w:rsidRDefault="00E13AC9" w:rsidP="00E13AC9">
      <w:pPr>
        <w:pStyle w:val="Listenabsatz"/>
        <w:numPr>
          <w:ilvl w:val="2"/>
          <w:numId w:val="29"/>
        </w:numPr>
        <w:rPr>
          <w:rFonts w:ascii="Franklin Gothic Book" w:hAnsi="Franklin Gothic Book" w:cs="Arial"/>
          <w:lang w:val="de-DE"/>
        </w:rPr>
      </w:pPr>
      <w:r w:rsidRPr="00FF1DEF">
        <w:rPr>
          <w:rFonts w:ascii="Franklin Gothic Book" w:hAnsi="Franklin Gothic Book" w:cs="Arial"/>
        </w:rPr>
        <w:lastRenderedPageBreak/>
        <w:t>Bestellung der Gemeindeorgane, innere Organisation,</w:t>
      </w:r>
    </w:p>
    <w:p w14:paraId="533023E5" w14:textId="77777777" w:rsidR="00E13AC9" w:rsidRPr="00FF1DEF" w:rsidRDefault="00E13AC9" w:rsidP="00E13AC9">
      <w:pPr>
        <w:pStyle w:val="Listenabsatz"/>
        <w:numPr>
          <w:ilvl w:val="2"/>
          <w:numId w:val="29"/>
        </w:numPr>
        <w:rPr>
          <w:rFonts w:ascii="Franklin Gothic Book" w:hAnsi="Franklin Gothic Book" w:cs="Arial"/>
          <w:lang w:val="de-DE"/>
        </w:rPr>
      </w:pPr>
      <w:r w:rsidRPr="00FF1DEF">
        <w:rPr>
          <w:rFonts w:ascii="Franklin Gothic Book" w:hAnsi="Franklin Gothic Book" w:cs="Arial"/>
        </w:rPr>
        <w:t>Örtliche Baupolizei, Feuerpolizei, Raumplanung</w:t>
      </w:r>
    </w:p>
    <w:p w14:paraId="78DDF01D" w14:textId="77777777" w:rsidR="00E13AC9" w:rsidRPr="00FF1DEF" w:rsidRDefault="00E13AC9" w:rsidP="00E13AC9">
      <w:pPr>
        <w:pStyle w:val="Listenabsatz"/>
        <w:numPr>
          <w:ilvl w:val="2"/>
          <w:numId w:val="29"/>
        </w:numPr>
        <w:rPr>
          <w:rFonts w:ascii="Franklin Gothic Book" w:hAnsi="Franklin Gothic Book" w:cs="Arial"/>
          <w:lang w:val="de-DE"/>
        </w:rPr>
      </w:pPr>
      <w:r w:rsidRPr="00FF1DEF">
        <w:rPr>
          <w:rFonts w:ascii="Franklin Gothic Book" w:hAnsi="Franklin Gothic Book" w:cs="Arial"/>
        </w:rPr>
        <w:t>Örtliche Sicherheits- und Veranstaltungspolizei,</w:t>
      </w:r>
    </w:p>
    <w:p w14:paraId="75518643" w14:textId="77777777" w:rsidR="00E13AC9" w:rsidRPr="00FF1DEF" w:rsidRDefault="00F43F55" w:rsidP="00E13AC9">
      <w:pPr>
        <w:pStyle w:val="Listenabsatz"/>
        <w:numPr>
          <w:ilvl w:val="2"/>
          <w:numId w:val="29"/>
        </w:numPr>
        <w:rPr>
          <w:rFonts w:ascii="Franklin Gothic Book" w:hAnsi="Franklin Gothic Book" w:cs="Arial"/>
          <w:lang w:val="de-DE"/>
        </w:rPr>
      </w:pPr>
      <w:r w:rsidRPr="00FF1DEF">
        <w:rPr>
          <w:rFonts w:ascii="Franklin Gothic Book" w:hAnsi="Franklin Gothic Book" w:cs="Arial"/>
        </w:rPr>
        <w:t>u.</w:t>
      </w:r>
      <w:r w:rsidR="00E13AC9" w:rsidRPr="00FF1DEF">
        <w:rPr>
          <w:rFonts w:ascii="Franklin Gothic Book" w:hAnsi="Franklin Gothic Book" w:cs="Arial"/>
        </w:rPr>
        <w:t>v</w:t>
      </w:r>
      <w:r w:rsidRPr="00FF1DEF">
        <w:rPr>
          <w:rFonts w:ascii="Franklin Gothic Book" w:hAnsi="Franklin Gothic Book" w:cs="Arial"/>
        </w:rPr>
        <w:t>.</w:t>
      </w:r>
      <w:r w:rsidR="00E13AC9" w:rsidRPr="00FF1DEF">
        <w:rPr>
          <w:rFonts w:ascii="Franklin Gothic Book" w:hAnsi="Franklin Gothic Book" w:cs="Arial"/>
        </w:rPr>
        <w:t>m</w:t>
      </w:r>
      <w:r w:rsidRPr="00FF1DEF">
        <w:rPr>
          <w:rFonts w:ascii="Franklin Gothic Book" w:hAnsi="Franklin Gothic Book" w:cs="Arial"/>
        </w:rPr>
        <w:t>.</w:t>
      </w:r>
    </w:p>
    <w:p w14:paraId="5398B0C0" w14:textId="77777777" w:rsidR="00212C36" w:rsidRPr="00FF1DEF" w:rsidRDefault="00212C36" w:rsidP="00794BBE">
      <w:pPr>
        <w:pStyle w:val="Listenabsatz"/>
        <w:numPr>
          <w:ilvl w:val="0"/>
          <w:numId w:val="26"/>
        </w:numPr>
        <w:ind w:left="993" w:hanging="284"/>
        <w:rPr>
          <w:rFonts w:ascii="Franklin Gothic Book" w:hAnsi="Franklin Gothic Book" w:cs="Arial"/>
          <w:b/>
        </w:rPr>
      </w:pPr>
      <w:r w:rsidRPr="00FF1DEF">
        <w:rPr>
          <w:rFonts w:ascii="Franklin Gothic Book" w:hAnsi="Franklin Gothic Book" w:cs="Arial"/>
          <w:b/>
        </w:rPr>
        <w:t>Rechtliche Verpflichtung</w:t>
      </w:r>
      <w:r w:rsidR="00920CE9" w:rsidRPr="00FF1DEF">
        <w:rPr>
          <w:rFonts w:ascii="Franklin Gothic Book" w:hAnsi="Franklin Gothic Book" w:cs="Arial"/>
          <w:b/>
        </w:rPr>
        <w:t>en</w:t>
      </w:r>
    </w:p>
    <w:p w14:paraId="23C18BB2" w14:textId="77777777" w:rsidR="00920CE9" w:rsidRPr="00FF1DEF" w:rsidRDefault="00F43F55" w:rsidP="00212C36">
      <w:pPr>
        <w:pStyle w:val="Listenabsatz"/>
        <w:ind w:left="993"/>
        <w:rPr>
          <w:rFonts w:ascii="Franklin Gothic Book" w:hAnsi="Franklin Gothic Book" w:cs="Arial"/>
        </w:rPr>
      </w:pPr>
      <w:r w:rsidRPr="00FF1DEF">
        <w:rPr>
          <w:rFonts w:ascii="Franklin Gothic Book" w:hAnsi="Franklin Gothic Book" w:cs="Arial"/>
        </w:rPr>
        <w:t>Die Gemeinde hat auch auf Grund von (unionsrechtlichen und nationalen) Rechtsvorschriften personenbezogene Daten zu verarbeiten</w:t>
      </w:r>
      <w:r w:rsidR="00212C36" w:rsidRPr="00FF1DEF">
        <w:rPr>
          <w:rFonts w:ascii="Franklin Gothic Book" w:hAnsi="Franklin Gothic Book" w:cs="Arial"/>
        </w:rPr>
        <w:t xml:space="preserve"> z.B. </w:t>
      </w:r>
      <w:r w:rsidRPr="00FF1DEF">
        <w:rPr>
          <w:rFonts w:ascii="Franklin Gothic Book" w:hAnsi="Franklin Gothic Book" w:cs="Arial"/>
        </w:rPr>
        <w:t xml:space="preserve">im Rahmen ihrer </w:t>
      </w:r>
      <w:r w:rsidR="00212C36" w:rsidRPr="00FF1DEF">
        <w:rPr>
          <w:rFonts w:ascii="Franklin Gothic Book" w:hAnsi="Franklin Gothic Book" w:cs="Arial"/>
        </w:rPr>
        <w:t>gesetzliche Dokumentations- und Aufbewahrungspflichten,</w:t>
      </w:r>
      <w:r w:rsidRPr="00FF1DEF">
        <w:rPr>
          <w:rFonts w:ascii="Franklin Gothic Book" w:hAnsi="Franklin Gothic Book" w:cs="Arial"/>
        </w:rPr>
        <w:t xml:space="preserve"> Durchführung von Vergabeverfahren, Einhaltung von arbeits-, sozial und steuerrechtlichen Vorschriften</w:t>
      </w:r>
      <w:r w:rsidR="00A74565" w:rsidRPr="00FF1DEF">
        <w:rPr>
          <w:rFonts w:ascii="Franklin Gothic Book" w:hAnsi="Franklin Gothic Book" w:cs="Arial"/>
        </w:rPr>
        <w:t xml:space="preserve"> oder </w:t>
      </w:r>
      <w:r w:rsidR="007115AC">
        <w:rPr>
          <w:rFonts w:ascii="Franklin Gothic Book" w:hAnsi="Franklin Gothic Book" w:cs="Arial"/>
        </w:rPr>
        <w:t>bei Erfüllung der</w:t>
      </w:r>
      <w:r w:rsidR="00A74565" w:rsidRPr="00FF1DEF">
        <w:rPr>
          <w:rFonts w:ascii="Franklin Gothic Book" w:hAnsi="Franklin Gothic Book" w:cs="Arial"/>
        </w:rPr>
        <w:t xml:space="preserve"> gesetzlichen Aufgaben von (gemeindebetriebenen) Heimen im Rahmen ihrer Betreuungstätigkeiten</w:t>
      </w:r>
      <w:r w:rsidRPr="00FF1DEF">
        <w:rPr>
          <w:rFonts w:ascii="Franklin Gothic Book" w:hAnsi="Franklin Gothic Book" w:cs="Arial"/>
        </w:rPr>
        <w:t>. Diese Verarbeitungen</w:t>
      </w:r>
      <w:r w:rsidR="00212C36" w:rsidRPr="00FF1DEF">
        <w:rPr>
          <w:rFonts w:ascii="Franklin Gothic Book" w:hAnsi="Franklin Gothic Book" w:cs="Arial"/>
        </w:rPr>
        <w:t xml:space="preserve"> erfolg</w:t>
      </w:r>
      <w:r w:rsidRPr="00FF1DEF">
        <w:rPr>
          <w:rFonts w:ascii="Franklin Gothic Book" w:hAnsi="Franklin Gothic Book" w:cs="Arial"/>
        </w:rPr>
        <w:t>en auf</w:t>
      </w:r>
      <w:r w:rsidR="00212C36" w:rsidRPr="00FF1DEF">
        <w:rPr>
          <w:rFonts w:ascii="Franklin Gothic Book" w:hAnsi="Franklin Gothic Book" w:cs="Arial"/>
        </w:rPr>
        <w:t xml:space="preserve"> Grundlage der Erfüllung einer rechtlichen Vorschrift im Sinne des Artikel 6 Absatz 1 lit. c DSGVO.</w:t>
      </w:r>
    </w:p>
    <w:p w14:paraId="5318EC40" w14:textId="77777777" w:rsidR="00F43F55" w:rsidRPr="00FF1DEF" w:rsidRDefault="00F43F55" w:rsidP="00794BBE">
      <w:pPr>
        <w:pStyle w:val="Listenabsatz"/>
        <w:numPr>
          <w:ilvl w:val="0"/>
          <w:numId w:val="26"/>
        </w:numPr>
        <w:ind w:left="993" w:hanging="284"/>
        <w:rPr>
          <w:rFonts w:ascii="Franklin Gothic Book" w:hAnsi="Franklin Gothic Book" w:cs="Arial"/>
          <w:b/>
        </w:rPr>
      </w:pPr>
      <w:r w:rsidRPr="00FF1DEF">
        <w:rPr>
          <w:rFonts w:ascii="Franklin Gothic Book" w:hAnsi="Franklin Gothic Book" w:cs="Arial"/>
          <w:b/>
        </w:rPr>
        <w:t>Vertragserfüllungen</w:t>
      </w:r>
    </w:p>
    <w:p w14:paraId="7E2C431D" w14:textId="77777777" w:rsidR="00F43F55" w:rsidRPr="00FF1DEF" w:rsidRDefault="00F43F55" w:rsidP="00F43F55">
      <w:pPr>
        <w:pStyle w:val="Listenabsatz"/>
        <w:ind w:left="993"/>
        <w:rPr>
          <w:rFonts w:ascii="Franklin Gothic Book" w:hAnsi="Franklin Gothic Book" w:cs="Arial"/>
        </w:rPr>
      </w:pPr>
      <w:r w:rsidRPr="00FF1DEF">
        <w:rPr>
          <w:rFonts w:ascii="Franklin Gothic Book" w:hAnsi="Franklin Gothic Book" w:cs="Arial"/>
        </w:rPr>
        <w:t>Wenn eine Verarbeitung von personenbezogenen Daten für den Abschluss von Verträgen erforderlich ist, wie z</w:t>
      </w:r>
      <w:r w:rsidR="007115AC">
        <w:rPr>
          <w:rFonts w:ascii="Franklin Gothic Book" w:hAnsi="Franklin Gothic Book" w:cs="Arial"/>
        </w:rPr>
        <w:t>.B. bei Verträgen mit LieferantI</w:t>
      </w:r>
      <w:r w:rsidRPr="00FF1DEF">
        <w:rPr>
          <w:rFonts w:ascii="Franklin Gothic Book" w:hAnsi="Franklin Gothic Book" w:cs="Arial"/>
        </w:rPr>
        <w:t xml:space="preserve">nnen </w:t>
      </w:r>
      <w:r w:rsidR="007115AC">
        <w:rPr>
          <w:rFonts w:ascii="Franklin Gothic Book" w:hAnsi="Franklin Gothic Book" w:cs="Arial"/>
        </w:rPr>
        <w:t>und DienstleisterI</w:t>
      </w:r>
      <w:r w:rsidRPr="00FF1DEF">
        <w:rPr>
          <w:rFonts w:ascii="Franklin Gothic Book" w:hAnsi="Franklin Gothic Book" w:cs="Arial"/>
        </w:rPr>
        <w:t xml:space="preserve">nnen, </w:t>
      </w:r>
      <w:r w:rsidR="007115AC">
        <w:rPr>
          <w:rFonts w:ascii="Franklin Gothic Book" w:hAnsi="Franklin Gothic Book" w:cs="Arial"/>
        </w:rPr>
        <w:t xml:space="preserve">bei </w:t>
      </w:r>
      <w:r w:rsidR="00E73EF0" w:rsidRPr="00FF1DEF">
        <w:rPr>
          <w:rFonts w:ascii="Franklin Gothic Book" w:hAnsi="Franklin Gothic Book" w:cs="Arial"/>
        </w:rPr>
        <w:t>Arbeitsverträge</w:t>
      </w:r>
      <w:r w:rsidR="007115AC">
        <w:rPr>
          <w:rFonts w:ascii="Franklin Gothic Book" w:hAnsi="Franklin Gothic Book" w:cs="Arial"/>
        </w:rPr>
        <w:t>n</w:t>
      </w:r>
      <w:r w:rsidR="00E73EF0" w:rsidRPr="00FF1DEF">
        <w:rPr>
          <w:rFonts w:ascii="Franklin Gothic Book" w:hAnsi="Franklin Gothic Book" w:cs="Arial"/>
        </w:rPr>
        <w:t>, Abschlus</w:t>
      </w:r>
      <w:r w:rsidR="007115AC">
        <w:rPr>
          <w:rFonts w:ascii="Franklin Gothic Book" w:hAnsi="Franklin Gothic Book" w:cs="Arial"/>
        </w:rPr>
        <w:t xml:space="preserve">s von allfälligen Heimverträgen, </w:t>
      </w:r>
      <w:r w:rsidRPr="00FF1DEF">
        <w:rPr>
          <w:rFonts w:ascii="Franklin Gothic Book" w:hAnsi="Franklin Gothic Book" w:cs="Arial"/>
        </w:rPr>
        <w:t xml:space="preserve">Werkverträge </w:t>
      </w:r>
      <w:r w:rsidR="007115AC">
        <w:rPr>
          <w:rFonts w:ascii="Franklin Gothic Book" w:hAnsi="Franklin Gothic Book" w:cs="Arial"/>
        </w:rPr>
        <w:t xml:space="preserve">oder Liegenschaftsgeschäften </w:t>
      </w:r>
      <w:r w:rsidRPr="00FF1DEF">
        <w:rPr>
          <w:rFonts w:ascii="Franklin Gothic Book" w:hAnsi="Franklin Gothic Book" w:cs="Arial"/>
        </w:rPr>
        <w:t>erfolgt diese auf Grundlage der Vertragserfüllung bzw. der Durchführung vorvertraglicher Maßnahmen im Sinne des Artikel 6 Absatz 1 lit. b DSGVO.</w:t>
      </w:r>
    </w:p>
    <w:p w14:paraId="0317B702" w14:textId="77777777" w:rsidR="00E13AC9" w:rsidRPr="00FF1DEF" w:rsidRDefault="00E13AC9" w:rsidP="00794BBE">
      <w:pPr>
        <w:pStyle w:val="Listenabsatz"/>
        <w:numPr>
          <w:ilvl w:val="0"/>
          <w:numId w:val="26"/>
        </w:numPr>
        <w:ind w:left="993" w:hanging="284"/>
        <w:rPr>
          <w:rFonts w:ascii="Franklin Gothic Book" w:hAnsi="Franklin Gothic Book" w:cs="Arial"/>
          <w:b/>
        </w:rPr>
      </w:pPr>
      <w:r w:rsidRPr="00FF1DEF">
        <w:rPr>
          <w:rFonts w:ascii="Franklin Gothic Book" w:hAnsi="Franklin Gothic Book" w:cs="Arial"/>
          <w:b/>
        </w:rPr>
        <w:t>Schutz lebenswichtiger Interessen</w:t>
      </w:r>
    </w:p>
    <w:p w14:paraId="3FD48ACA" w14:textId="77777777" w:rsidR="004F16F1" w:rsidRPr="00FF1DEF" w:rsidRDefault="004F16F1" w:rsidP="00212C36">
      <w:pPr>
        <w:pStyle w:val="Listenabsatz"/>
        <w:ind w:left="993"/>
        <w:rPr>
          <w:rFonts w:ascii="Franklin Gothic Book" w:hAnsi="Franklin Gothic Book" w:cs="Arial"/>
        </w:rPr>
      </w:pPr>
      <w:r w:rsidRPr="00FF1DEF">
        <w:rPr>
          <w:rFonts w:ascii="Franklin Gothic Book" w:hAnsi="Franklin Gothic Book" w:cs="Arial"/>
        </w:rPr>
        <w:t>Die Gemeinde kann im Fall von Natur- oder von Menschen</w:t>
      </w:r>
      <w:r w:rsidR="00794BBE">
        <w:rPr>
          <w:rFonts w:ascii="Franklin Gothic Book" w:hAnsi="Franklin Gothic Book" w:cs="Arial"/>
        </w:rPr>
        <w:t xml:space="preserve"> verursachten Katastrophen,</w:t>
      </w:r>
      <w:r w:rsidRPr="00FF1DEF">
        <w:rPr>
          <w:rFonts w:ascii="Franklin Gothic Book" w:hAnsi="Franklin Gothic Book" w:cs="Arial"/>
        </w:rPr>
        <w:t xml:space="preserve"> im humanitären Notfall oder zur Überwachung von Epidemien und deren Ausbreitung per</w:t>
      </w:r>
      <w:r w:rsidR="00CE3E64" w:rsidRPr="00FF1DEF">
        <w:rPr>
          <w:rFonts w:ascii="Franklin Gothic Book" w:hAnsi="Franklin Gothic Book" w:cs="Arial"/>
        </w:rPr>
        <w:t xml:space="preserve">sonenbezogene Daten verarbeiten. Grundlage </w:t>
      </w:r>
      <w:r w:rsidR="00671C12">
        <w:rPr>
          <w:rFonts w:ascii="Franklin Gothic Book" w:hAnsi="Franklin Gothic Book" w:cs="Arial"/>
        </w:rPr>
        <w:t>ist der</w:t>
      </w:r>
      <w:r w:rsidR="00CE3E64" w:rsidRPr="00FF1DEF">
        <w:rPr>
          <w:rFonts w:ascii="Franklin Gothic Book" w:hAnsi="Franklin Gothic Book" w:cs="Arial"/>
        </w:rPr>
        <w:t xml:space="preserve"> Schutz lebenswichtiger Interessen </w:t>
      </w:r>
      <w:r w:rsidR="00671C12">
        <w:rPr>
          <w:rFonts w:ascii="Franklin Gothic Book" w:hAnsi="Franklin Gothic Book" w:cs="Arial"/>
        </w:rPr>
        <w:t>gemäß</w:t>
      </w:r>
      <w:r w:rsidR="00CE3E64" w:rsidRPr="00FF1DEF">
        <w:rPr>
          <w:rFonts w:ascii="Franklin Gothic Book" w:hAnsi="Franklin Gothic Book" w:cs="Arial"/>
        </w:rPr>
        <w:t xml:space="preserve"> Artikel 6 Absatz 1 lit. d DSGVO.</w:t>
      </w:r>
    </w:p>
    <w:p w14:paraId="57DD30AA" w14:textId="77777777" w:rsidR="00E13AC9" w:rsidRPr="009808C7" w:rsidRDefault="00AF5681" w:rsidP="00794BBE">
      <w:pPr>
        <w:pStyle w:val="Listenabsatz"/>
        <w:numPr>
          <w:ilvl w:val="0"/>
          <w:numId w:val="26"/>
        </w:numPr>
        <w:ind w:left="993" w:hanging="284"/>
        <w:rPr>
          <w:rFonts w:ascii="Franklin Gothic Book" w:hAnsi="Franklin Gothic Book" w:cs="Arial"/>
          <w:b/>
        </w:rPr>
      </w:pPr>
      <w:r w:rsidRPr="009808C7">
        <w:rPr>
          <w:rFonts w:ascii="Franklin Gothic Book" w:hAnsi="Franklin Gothic Book" w:cs="Arial"/>
          <w:b/>
        </w:rPr>
        <w:t>Zur Wahrnehmung</w:t>
      </w:r>
      <w:r w:rsidR="00E13AC9" w:rsidRPr="009808C7">
        <w:rPr>
          <w:rFonts w:ascii="Franklin Gothic Book" w:hAnsi="Franklin Gothic Book" w:cs="Arial"/>
          <w:b/>
        </w:rPr>
        <w:t xml:space="preserve"> berechtigter Interessen </w:t>
      </w:r>
      <w:r w:rsidRPr="009808C7">
        <w:rPr>
          <w:rFonts w:ascii="Franklin Gothic Book" w:hAnsi="Franklin Gothic Book" w:cs="Arial"/>
          <w:b/>
        </w:rPr>
        <w:t xml:space="preserve">erforderlich </w:t>
      </w:r>
      <w:r w:rsidR="00E13AC9" w:rsidRPr="009808C7">
        <w:rPr>
          <w:rFonts w:ascii="Franklin Gothic Book" w:hAnsi="Franklin Gothic Book" w:cs="Arial"/>
          <w:b/>
        </w:rPr>
        <w:t>(Interessen</w:t>
      </w:r>
      <w:r w:rsidR="004F16F1" w:rsidRPr="009808C7">
        <w:rPr>
          <w:rFonts w:ascii="Franklin Gothic Book" w:hAnsi="Franklin Gothic Book" w:cs="Arial"/>
          <w:b/>
        </w:rPr>
        <w:t>s</w:t>
      </w:r>
      <w:r w:rsidR="00E13AC9" w:rsidRPr="009808C7">
        <w:rPr>
          <w:rFonts w:ascii="Franklin Gothic Book" w:hAnsi="Franklin Gothic Book" w:cs="Arial"/>
          <w:b/>
        </w:rPr>
        <w:t>abwägung)</w:t>
      </w:r>
    </w:p>
    <w:p w14:paraId="5BA0CCF6" w14:textId="77777777" w:rsidR="004F16F1" w:rsidRPr="009808C7" w:rsidRDefault="004F16F1" w:rsidP="00212C36">
      <w:pPr>
        <w:pStyle w:val="Listenabsatz"/>
        <w:ind w:left="993"/>
        <w:rPr>
          <w:rFonts w:ascii="Franklin Gothic Book" w:hAnsi="Franklin Gothic Book" w:cs="Arial"/>
        </w:rPr>
      </w:pPr>
      <w:r w:rsidRPr="009808C7">
        <w:rPr>
          <w:rFonts w:ascii="Franklin Gothic Book" w:hAnsi="Franklin Gothic Book" w:cs="Arial"/>
        </w:rPr>
        <w:t xml:space="preserve">Im Bereich der Hoheitsverwaltung ist eine Interessensabwägung nicht zulässig. </w:t>
      </w:r>
    </w:p>
    <w:p w14:paraId="42E3E617" w14:textId="77777777" w:rsidR="00F43F55" w:rsidRPr="00FF1DEF" w:rsidRDefault="004F16F1" w:rsidP="00212C36">
      <w:pPr>
        <w:pStyle w:val="Listenabsatz"/>
        <w:ind w:left="993"/>
        <w:rPr>
          <w:rFonts w:ascii="Franklin Gothic Book" w:hAnsi="Franklin Gothic Book" w:cs="Arial"/>
        </w:rPr>
      </w:pPr>
      <w:r w:rsidRPr="009808C7">
        <w:rPr>
          <w:rFonts w:ascii="Franklin Gothic Book" w:hAnsi="Franklin Gothic Book" w:cs="Arial"/>
        </w:rPr>
        <w:t>Wenn jedoch die Gemeinde als Träger der Privatwirtschaftsverwaltung auftritt,</w:t>
      </w:r>
      <w:r w:rsidR="00AF5681" w:rsidRPr="009808C7">
        <w:rPr>
          <w:rFonts w:ascii="Franklin Gothic Book" w:hAnsi="Franklin Gothic Book" w:cs="Arial"/>
        </w:rPr>
        <w:t xml:space="preserve"> kann auch die Gemeinde unter Einhaltung der gesetzlichen Voraussetzungen auf diese Rechtsgrundlage zurückgreifen.</w:t>
      </w:r>
      <w:r w:rsidRPr="009808C7">
        <w:rPr>
          <w:rFonts w:ascii="Franklin Gothic Book" w:hAnsi="Franklin Gothic Book" w:cs="Arial"/>
        </w:rPr>
        <w:t xml:space="preserve"> </w:t>
      </w:r>
      <w:r w:rsidR="00AF5681" w:rsidRPr="009808C7">
        <w:rPr>
          <w:rFonts w:ascii="Franklin Gothic Book" w:hAnsi="Franklin Gothic Book" w:cs="Arial"/>
        </w:rPr>
        <w:t>Dabei hat immer</w:t>
      </w:r>
      <w:r w:rsidRPr="009808C7">
        <w:rPr>
          <w:rFonts w:ascii="Franklin Gothic Book" w:hAnsi="Franklin Gothic Book" w:cs="Arial"/>
        </w:rPr>
        <w:t xml:space="preserve"> eine Abwägung zwischen den Interessen der Gemeinde </w:t>
      </w:r>
      <w:r w:rsidR="00AF5681" w:rsidRPr="009808C7">
        <w:rPr>
          <w:rFonts w:ascii="Franklin Gothic Book" w:hAnsi="Franklin Gothic Book" w:cs="Arial"/>
        </w:rPr>
        <w:t xml:space="preserve">bezüglich der Verarbeitung der Daten </w:t>
      </w:r>
      <w:r w:rsidRPr="009808C7">
        <w:rPr>
          <w:rFonts w:ascii="Franklin Gothic Book" w:hAnsi="Franklin Gothic Book" w:cs="Arial"/>
        </w:rPr>
        <w:t>und den schutzwürdigen Interess</w:t>
      </w:r>
      <w:r w:rsidR="00CE3E64" w:rsidRPr="009808C7">
        <w:rPr>
          <w:rFonts w:ascii="Franklin Gothic Book" w:hAnsi="Franklin Gothic Book" w:cs="Arial"/>
        </w:rPr>
        <w:t xml:space="preserve">en des Betroffenen </w:t>
      </w:r>
      <w:r w:rsidR="00AF5681" w:rsidRPr="009808C7">
        <w:rPr>
          <w:rFonts w:ascii="Franklin Gothic Book" w:hAnsi="Franklin Gothic Book" w:cs="Arial"/>
        </w:rPr>
        <w:t>zu erfolgen</w:t>
      </w:r>
      <w:r w:rsidR="00CE3E64" w:rsidRPr="009808C7">
        <w:rPr>
          <w:rFonts w:ascii="Franklin Gothic Book" w:hAnsi="Franklin Gothic Book" w:cs="Arial"/>
        </w:rPr>
        <w:t xml:space="preserve">. </w:t>
      </w:r>
      <w:r w:rsidR="00AF5681" w:rsidRPr="009808C7">
        <w:rPr>
          <w:rFonts w:ascii="Franklin Gothic Book" w:hAnsi="Franklin Gothic Book" w:cs="Arial"/>
        </w:rPr>
        <w:t>Wichtiger Anwendungsbereich ist der Bereich</w:t>
      </w:r>
      <w:r w:rsidR="00CE3E64" w:rsidRPr="009808C7">
        <w:rPr>
          <w:rFonts w:ascii="Franklin Gothic Book" w:hAnsi="Franklin Gothic Book" w:cs="Arial"/>
        </w:rPr>
        <w:t xml:space="preserve"> des Bürgerservices z.B. zur Erfassung von Vor- und Zuname zur Gewährung von Gutscheine</w:t>
      </w:r>
      <w:r w:rsidR="00671C12">
        <w:rPr>
          <w:rFonts w:ascii="Franklin Gothic Book" w:hAnsi="Franklin Gothic Book" w:cs="Arial"/>
        </w:rPr>
        <w:t>n</w:t>
      </w:r>
      <w:r w:rsidR="00CE3E64" w:rsidRPr="009808C7">
        <w:rPr>
          <w:rFonts w:ascii="Franklin Gothic Book" w:hAnsi="Franklin Gothic Book" w:cs="Arial"/>
        </w:rPr>
        <w:t xml:space="preserve"> bzw. Zuschüsse</w:t>
      </w:r>
      <w:r w:rsidR="00671C12">
        <w:rPr>
          <w:rFonts w:ascii="Franklin Gothic Book" w:hAnsi="Franklin Gothic Book" w:cs="Arial"/>
        </w:rPr>
        <w:t>n</w:t>
      </w:r>
      <w:r w:rsidR="00CE3E64" w:rsidRPr="009808C7">
        <w:rPr>
          <w:rFonts w:ascii="Franklin Gothic Book" w:hAnsi="Franklin Gothic Book" w:cs="Arial"/>
        </w:rPr>
        <w:t xml:space="preserve"> der Gemeinde an Bürger zur Vermeidung von Doppelförderung. Die Interessenabwägung als Rechtsgrundlage findet sich in Artikel 6 Absatz 1 lit. f DSGVO wieder.</w:t>
      </w:r>
    </w:p>
    <w:p w14:paraId="3BFEC956" w14:textId="77777777" w:rsidR="00920CE9" w:rsidRPr="00FF1DEF" w:rsidRDefault="00920CE9" w:rsidP="00794BBE">
      <w:pPr>
        <w:pStyle w:val="Listenabsatz"/>
        <w:numPr>
          <w:ilvl w:val="0"/>
          <w:numId w:val="26"/>
        </w:numPr>
        <w:ind w:left="993" w:hanging="284"/>
        <w:rPr>
          <w:rFonts w:ascii="Franklin Gothic Book" w:hAnsi="Franklin Gothic Book" w:cs="Arial"/>
          <w:b/>
        </w:rPr>
      </w:pPr>
      <w:r w:rsidRPr="00FF1DEF">
        <w:rPr>
          <w:rFonts w:ascii="Franklin Gothic Book" w:hAnsi="Franklin Gothic Book" w:cs="Arial"/>
          <w:b/>
        </w:rPr>
        <w:t>Einwilligungen</w:t>
      </w:r>
    </w:p>
    <w:p w14:paraId="387EBEEF" w14:textId="77777777" w:rsidR="00DF71F8" w:rsidRPr="00FF1DEF" w:rsidRDefault="00920CE9" w:rsidP="00920CE9">
      <w:pPr>
        <w:pStyle w:val="Listenabsatz"/>
        <w:ind w:left="993"/>
        <w:rPr>
          <w:rFonts w:ascii="Franklin Gothic Book" w:hAnsi="Franklin Gothic Book" w:cs="Arial"/>
        </w:rPr>
      </w:pPr>
      <w:r w:rsidRPr="00FF1DEF">
        <w:rPr>
          <w:rFonts w:ascii="Franklin Gothic Book" w:hAnsi="Franklin Gothic Book" w:cs="Arial"/>
        </w:rPr>
        <w:t xml:space="preserve">Darüber hinaus </w:t>
      </w:r>
      <w:r w:rsidR="00CE3E64" w:rsidRPr="00FF1DEF">
        <w:rPr>
          <w:rFonts w:ascii="Franklin Gothic Book" w:hAnsi="Franklin Gothic Book" w:cs="Arial"/>
        </w:rPr>
        <w:t>verarbeitet die Gemeinde</w:t>
      </w:r>
      <w:r w:rsidRPr="00FF1DEF">
        <w:rPr>
          <w:rFonts w:ascii="Franklin Gothic Book" w:hAnsi="Franklin Gothic Book" w:cs="Arial"/>
        </w:rPr>
        <w:t xml:space="preserve"> in bestimmten Fällen personenbezogene Daten auf Grundlage der Einwilligung der betroffenen Person im Sinne des Artikel</w:t>
      </w:r>
      <w:r w:rsidR="00E54CE8" w:rsidRPr="00FF1DEF">
        <w:rPr>
          <w:rFonts w:ascii="Franklin Gothic Book" w:hAnsi="Franklin Gothic Book" w:cs="Arial"/>
        </w:rPr>
        <w:t>s</w:t>
      </w:r>
      <w:r w:rsidRPr="00FF1DEF">
        <w:rPr>
          <w:rFonts w:ascii="Franklin Gothic Book" w:hAnsi="Franklin Gothic Book" w:cs="Arial"/>
        </w:rPr>
        <w:t xml:space="preserve"> 6 Absatz 1 lit. a DSGVO, wie z.B. </w:t>
      </w:r>
      <w:r w:rsidR="00DF71F8" w:rsidRPr="00FF1DEF">
        <w:rPr>
          <w:rFonts w:ascii="Franklin Gothic Book" w:hAnsi="Franklin Gothic Book" w:cs="Arial"/>
        </w:rPr>
        <w:t>der Registrierung für Newsletter, bei Anfragen oder der Anmeldung zu Veranstaltungen, Ausfüllen eines Formulars im Rahmen des Bürgerservice sowie Einwilligung zur Evidenzhaltung von Bewerberdaten über die gesetzlichen Aufbewahrungsfristen hinaus</w:t>
      </w:r>
      <w:r w:rsidRPr="00FF1DEF">
        <w:rPr>
          <w:rFonts w:ascii="Franklin Gothic Book" w:hAnsi="Franklin Gothic Book" w:cs="Arial"/>
        </w:rPr>
        <w:t xml:space="preserve">. </w:t>
      </w:r>
      <w:r w:rsidR="00DF71F8" w:rsidRPr="00FF1DEF">
        <w:rPr>
          <w:rFonts w:ascii="Franklin Gothic Book" w:hAnsi="Franklin Gothic Book" w:cs="Arial"/>
        </w:rPr>
        <w:t>Die Einwilligung muss nicht immer schriftlich, sondern kann auch mündlich erteilt werden, sofern sie freiwillig und bestimmt für einen konkreten Fall erfolgt.</w:t>
      </w:r>
    </w:p>
    <w:p w14:paraId="716FB6BB" w14:textId="77777777" w:rsidR="00920CE9" w:rsidRPr="00FF1DEF" w:rsidRDefault="00920CE9" w:rsidP="00920CE9">
      <w:pPr>
        <w:pStyle w:val="Listenabsatz"/>
        <w:ind w:left="993"/>
        <w:rPr>
          <w:rFonts w:ascii="Franklin Gothic Book" w:hAnsi="Franklin Gothic Book" w:cs="Arial"/>
        </w:rPr>
      </w:pPr>
      <w:r w:rsidRPr="00FF1DEF">
        <w:rPr>
          <w:rFonts w:ascii="Franklin Gothic Book" w:hAnsi="Franklin Gothic Book" w:cs="Arial"/>
        </w:rPr>
        <w:t xml:space="preserve">Umfang und Inhalt der Verarbeitung ergeben sich dabei immer aus der jeweiligen Einwilligung. In diesen Fällen besteht keine Verpflichtung für die Bereitstellung der personenbezogenen Daten und es besteht selbstverständlich das Recht die Einwilligung jederzeit zu widerrufen. Durch den Widerruf wird aber die Rechtmäßigkeit der bis zum Widerruf erfolgten Verarbeitung nicht berührt. Zudem </w:t>
      </w:r>
      <w:r w:rsidR="00DF71F8" w:rsidRPr="00FF1DEF">
        <w:rPr>
          <w:rFonts w:ascii="Franklin Gothic Book" w:hAnsi="Franklin Gothic Book" w:cs="Arial"/>
        </w:rPr>
        <w:t>kann die Gemeinde bei einem Widerruf das</w:t>
      </w:r>
      <w:r w:rsidRPr="00FF1DEF">
        <w:rPr>
          <w:rFonts w:ascii="Franklin Gothic Book" w:hAnsi="Franklin Gothic Book" w:cs="Arial"/>
        </w:rPr>
        <w:t xml:space="preserve"> Anliegen </w:t>
      </w:r>
      <w:r w:rsidR="00DF71F8" w:rsidRPr="00FF1DEF">
        <w:rPr>
          <w:rFonts w:ascii="Franklin Gothic Book" w:hAnsi="Franklin Gothic Book" w:cs="Arial"/>
        </w:rPr>
        <w:t xml:space="preserve">des Betroffenen </w:t>
      </w:r>
      <w:r w:rsidRPr="00FF1DEF">
        <w:rPr>
          <w:rFonts w:ascii="Franklin Gothic Book" w:hAnsi="Franklin Gothic Book" w:cs="Arial"/>
        </w:rPr>
        <w:t>nicht weiter bearbeiten.</w:t>
      </w:r>
    </w:p>
    <w:p w14:paraId="65C210F4" w14:textId="77777777" w:rsidR="00815B1E" w:rsidRPr="00FF1DEF" w:rsidRDefault="00815B1E" w:rsidP="00920CE9">
      <w:pPr>
        <w:pStyle w:val="Listenabsatz"/>
        <w:ind w:left="993"/>
        <w:rPr>
          <w:rFonts w:ascii="Franklin Gothic Book" w:hAnsi="Franklin Gothic Book" w:cs="Arial"/>
          <w:highlight w:val="yellow"/>
        </w:rPr>
      </w:pPr>
    </w:p>
    <w:p w14:paraId="61114591" w14:textId="77777777" w:rsidR="00A74565" w:rsidRPr="00FF1DEF" w:rsidRDefault="00A74565" w:rsidP="00920CE9">
      <w:pPr>
        <w:pStyle w:val="Listenabsatz"/>
        <w:ind w:left="993"/>
        <w:rPr>
          <w:rFonts w:ascii="Franklin Gothic Book" w:hAnsi="Franklin Gothic Book" w:cs="Arial"/>
        </w:rPr>
      </w:pPr>
      <w:r w:rsidRPr="00854147">
        <w:rPr>
          <w:rFonts w:ascii="Franklin Gothic Book" w:hAnsi="Franklin Gothic Book" w:cs="Arial"/>
          <w:b/>
        </w:rPr>
        <w:lastRenderedPageBreak/>
        <w:t>Rechtsgrundlagen für personenbezogener Daten besonderer Kategorien</w:t>
      </w:r>
      <w:r w:rsidRPr="00FF1DEF">
        <w:rPr>
          <w:rFonts w:ascii="Franklin Gothic Book" w:hAnsi="Franklin Gothic Book" w:cs="Arial"/>
        </w:rPr>
        <w:t xml:space="preserve"> </w:t>
      </w:r>
      <w:r w:rsidR="002E139C" w:rsidRPr="00FF1DEF">
        <w:rPr>
          <w:rFonts w:ascii="Franklin Gothic Book" w:hAnsi="Franklin Gothic Book" w:cs="Arial"/>
        </w:rPr>
        <w:t xml:space="preserve">(„sensible Daten“ z.B.: Gesundheitsdaten, Daten über die politische Orientierung bzw. Gewerkschaftszugehörigkeit) </w:t>
      </w:r>
      <w:r w:rsidRPr="00854147">
        <w:rPr>
          <w:rFonts w:ascii="Franklin Gothic Book" w:hAnsi="Franklin Gothic Book" w:cs="Arial"/>
          <w:b/>
        </w:rPr>
        <w:t>sind</w:t>
      </w:r>
      <w:r w:rsidR="002E139C" w:rsidRPr="00854147">
        <w:rPr>
          <w:rFonts w:ascii="Franklin Gothic Book" w:hAnsi="Franklin Gothic Book" w:cs="Arial"/>
          <w:b/>
        </w:rPr>
        <w:t xml:space="preserve"> in</w:t>
      </w:r>
      <w:r w:rsidRPr="00854147">
        <w:rPr>
          <w:rFonts w:ascii="Franklin Gothic Book" w:hAnsi="Franklin Gothic Book" w:cs="Arial"/>
          <w:b/>
        </w:rPr>
        <w:t xml:space="preserve"> Artikel 9 Abs. 2</w:t>
      </w:r>
      <w:r w:rsidR="002E139C" w:rsidRPr="00854147">
        <w:rPr>
          <w:rFonts w:ascii="Franklin Gothic Book" w:hAnsi="Franklin Gothic Book" w:cs="Arial"/>
          <w:b/>
        </w:rPr>
        <w:t xml:space="preserve"> zu finden und insbesondere</w:t>
      </w:r>
      <w:r w:rsidR="002E139C" w:rsidRPr="00FF1DEF">
        <w:rPr>
          <w:rFonts w:ascii="Franklin Gothic Book" w:hAnsi="Franklin Gothic Book" w:cs="Arial"/>
        </w:rPr>
        <w:t>:</w:t>
      </w:r>
    </w:p>
    <w:p w14:paraId="6EA6BF36" w14:textId="77777777" w:rsidR="00A74565" w:rsidRPr="00FF1DEF" w:rsidRDefault="00A74565" w:rsidP="00671C12">
      <w:pPr>
        <w:pStyle w:val="Listenabsatz"/>
        <w:numPr>
          <w:ilvl w:val="3"/>
          <w:numId w:val="31"/>
        </w:numPr>
        <w:ind w:left="1418" w:hanging="425"/>
        <w:rPr>
          <w:rFonts w:ascii="Franklin Gothic Book" w:hAnsi="Franklin Gothic Book" w:cs="Arial"/>
        </w:rPr>
      </w:pPr>
      <w:r w:rsidRPr="00FF1DEF">
        <w:rPr>
          <w:rFonts w:ascii="Franklin Gothic Book" w:hAnsi="Franklin Gothic Book" w:cs="Arial"/>
        </w:rPr>
        <w:t>Ausdrückliche Einwilligung gemäß lit a</w:t>
      </w:r>
    </w:p>
    <w:p w14:paraId="0E027E45" w14:textId="77777777" w:rsidR="00A74565" w:rsidRPr="00FF1DEF" w:rsidRDefault="00A74565" w:rsidP="00671C12">
      <w:pPr>
        <w:pStyle w:val="Listenabsatz"/>
        <w:numPr>
          <w:ilvl w:val="3"/>
          <w:numId w:val="31"/>
        </w:numPr>
        <w:ind w:left="1418" w:hanging="425"/>
        <w:rPr>
          <w:rFonts w:ascii="Franklin Gothic Book" w:hAnsi="Franklin Gothic Book" w:cs="Arial"/>
        </w:rPr>
      </w:pPr>
      <w:r w:rsidRPr="00FF1DEF">
        <w:rPr>
          <w:rFonts w:ascii="Franklin Gothic Book" w:hAnsi="Franklin Gothic Book" w:cs="Arial"/>
        </w:rPr>
        <w:t>Grundlage im Bereich Arbeits- und Sozialrecht lit b</w:t>
      </w:r>
    </w:p>
    <w:p w14:paraId="10B2D617" w14:textId="77777777" w:rsidR="00A74565" w:rsidRPr="00FF1DEF" w:rsidRDefault="00A74565" w:rsidP="00671C12">
      <w:pPr>
        <w:pStyle w:val="Listenabsatz"/>
        <w:numPr>
          <w:ilvl w:val="3"/>
          <w:numId w:val="31"/>
        </w:numPr>
        <w:ind w:left="1418" w:hanging="425"/>
        <w:rPr>
          <w:rFonts w:ascii="Franklin Gothic Book" w:hAnsi="Franklin Gothic Book" w:cs="Arial"/>
        </w:rPr>
      </w:pPr>
      <w:r w:rsidRPr="00FF1DEF">
        <w:rPr>
          <w:rFonts w:ascii="Franklin Gothic Book" w:hAnsi="Franklin Gothic Book" w:cs="Arial"/>
        </w:rPr>
        <w:t>Schutz lebenswichtiger Interessen gem. lit c</w:t>
      </w:r>
    </w:p>
    <w:p w14:paraId="37CBEC99" w14:textId="77777777" w:rsidR="002E139C" w:rsidRPr="00FF1DEF" w:rsidRDefault="002E139C" w:rsidP="00671C12">
      <w:pPr>
        <w:pStyle w:val="Listenabsatz"/>
        <w:numPr>
          <w:ilvl w:val="3"/>
          <w:numId w:val="31"/>
        </w:numPr>
        <w:ind w:left="1418" w:hanging="425"/>
        <w:rPr>
          <w:rFonts w:ascii="Franklin Gothic Book" w:hAnsi="Franklin Gothic Book" w:cs="Arial"/>
        </w:rPr>
      </w:pPr>
      <w:r w:rsidRPr="00FF1DEF">
        <w:rPr>
          <w:rFonts w:ascii="Franklin Gothic Book" w:hAnsi="Franklin Gothic Book" w:cs="Arial"/>
        </w:rPr>
        <w:t>Wenn die betroffene Person die Daten selbst offensichtlich öffentlich gemacht hat lit e</w:t>
      </w:r>
    </w:p>
    <w:p w14:paraId="254084EC" w14:textId="77777777" w:rsidR="002E139C" w:rsidRPr="00FF1DEF" w:rsidRDefault="002E139C" w:rsidP="00671C12">
      <w:pPr>
        <w:pStyle w:val="Listenabsatz"/>
        <w:numPr>
          <w:ilvl w:val="3"/>
          <w:numId w:val="31"/>
        </w:numPr>
        <w:ind w:left="1418" w:hanging="425"/>
        <w:rPr>
          <w:rFonts w:ascii="Franklin Gothic Book" w:hAnsi="Franklin Gothic Book" w:cs="Arial"/>
        </w:rPr>
      </w:pPr>
      <w:r w:rsidRPr="00FF1DEF">
        <w:rPr>
          <w:rFonts w:ascii="Franklin Gothic Book" w:hAnsi="Franklin Gothic Book" w:cs="Arial"/>
        </w:rPr>
        <w:t>Wenn die Rechtsgrundlage die Geltendmachung, Ausübung oder Verteidigung von Rechtsansprüchen ist lit f</w:t>
      </w:r>
    </w:p>
    <w:p w14:paraId="37381552" w14:textId="77777777" w:rsidR="002E139C" w:rsidRPr="00FF1DEF" w:rsidRDefault="002E139C" w:rsidP="00671C12">
      <w:pPr>
        <w:pStyle w:val="Listenabsatz"/>
        <w:numPr>
          <w:ilvl w:val="3"/>
          <w:numId w:val="31"/>
        </w:numPr>
        <w:ind w:left="1418" w:hanging="425"/>
        <w:rPr>
          <w:rFonts w:ascii="Franklin Gothic Book" w:hAnsi="Franklin Gothic Book" w:cs="Arial"/>
        </w:rPr>
      </w:pPr>
      <w:r w:rsidRPr="00FF1DEF">
        <w:rPr>
          <w:rFonts w:ascii="Franklin Gothic Book" w:hAnsi="Franklin Gothic Book" w:cs="Arial"/>
        </w:rPr>
        <w:t>Grundlage im Bereich Gesundheitsvorsorge oder Arbeitsmedizin sowie Versorgung im Gesundheits- oder Sozialbereich lit h</w:t>
      </w:r>
    </w:p>
    <w:p w14:paraId="7D96BE7B" w14:textId="77777777" w:rsidR="002E139C" w:rsidRPr="00FF1DEF" w:rsidRDefault="002E139C" w:rsidP="00671C12">
      <w:pPr>
        <w:pStyle w:val="Listenabsatz"/>
        <w:numPr>
          <w:ilvl w:val="3"/>
          <w:numId w:val="31"/>
        </w:numPr>
        <w:ind w:left="1418" w:hanging="425"/>
        <w:rPr>
          <w:rFonts w:ascii="Franklin Gothic Book" w:hAnsi="Franklin Gothic Book" w:cs="Arial"/>
        </w:rPr>
      </w:pPr>
      <w:r w:rsidRPr="00FF1DEF">
        <w:rPr>
          <w:rFonts w:ascii="Franklin Gothic Book" w:hAnsi="Franklin Gothic Book" w:cs="Arial"/>
        </w:rPr>
        <w:t>Gründe des öffentlichen Interesses im Bereich der öffentlichen Gesundheit</w:t>
      </w:r>
      <w:r w:rsidR="00671C12">
        <w:rPr>
          <w:rFonts w:ascii="Franklin Gothic Book" w:hAnsi="Franklin Gothic Book" w:cs="Arial"/>
        </w:rPr>
        <w:t xml:space="preserve"> lit i</w:t>
      </w:r>
    </w:p>
    <w:p w14:paraId="1B1670C4" w14:textId="77777777" w:rsidR="002E139C" w:rsidRPr="007E7DA2" w:rsidRDefault="002E139C" w:rsidP="007E7DA2">
      <w:pPr>
        <w:ind w:left="709"/>
        <w:rPr>
          <w:rFonts w:ascii="Franklin Gothic Book" w:hAnsi="Franklin Gothic Book"/>
        </w:rPr>
      </w:pPr>
      <w:r w:rsidRPr="007E7DA2">
        <w:rPr>
          <w:rFonts w:ascii="Franklin Gothic Book" w:hAnsi="Franklin Gothic Book"/>
        </w:rPr>
        <w:t>Rechtsgrundlagen für personenbezogene Daten über strafrechtliche Verurteilungen und Straftaten besonderer Kategorien sind in Artikel 10 zu finden.</w:t>
      </w:r>
    </w:p>
    <w:p w14:paraId="46F0E140" w14:textId="77777777" w:rsidR="002E139C" w:rsidRPr="00FF1DEF" w:rsidRDefault="002E139C" w:rsidP="002E139C">
      <w:pPr>
        <w:pStyle w:val="Listenabsatz"/>
        <w:ind w:left="786"/>
        <w:rPr>
          <w:rFonts w:ascii="Franklin Gothic Book" w:hAnsi="Franklin Gothic Book" w:cs="Arial"/>
        </w:rPr>
      </w:pPr>
    </w:p>
    <w:p w14:paraId="21FE2A1F" w14:textId="77777777" w:rsidR="004C59EE" w:rsidRPr="00FF1DEF" w:rsidRDefault="004C59EE" w:rsidP="00093088">
      <w:pPr>
        <w:pStyle w:val="Listenabsatz"/>
        <w:numPr>
          <w:ilvl w:val="0"/>
          <w:numId w:val="25"/>
        </w:numPr>
        <w:rPr>
          <w:rFonts w:ascii="Franklin Gothic Book" w:hAnsi="Franklin Gothic Book"/>
          <w:b/>
        </w:rPr>
      </w:pPr>
      <w:r w:rsidRPr="00FF1DEF">
        <w:rPr>
          <w:rFonts w:ascii="Franklin Gothic Book" w:hAnsi="Franklin Gothic Book"/>
          <w:b/>
        </w:rPr>
        <w:t>Potentielle E</w:t>
      </w:r>
      <w:r w:rsidR="00136BDD" w:rsidRPr="00FF1DEF">
        <w:rPr>
          <w:rFonts w:ascii="Franklin Gothic Book" w:hAnsi="Franklin Gothic Book"/>
          <w:b/>
        </w:rPr>
        <w:t>mpfänger (Empfängerkategorien):</w:t>
      </w:r>
    </w:p>
    <w:p w14:paraId="2EA2A0E2" w14:textId="77777777" w:rsidR="005E54D0" w:rsidRPr="00FF1DEF" w:rsidRDefault="005E54D0" w:rsidP="007E7DA2">
      <w:pPr>
        <w:ind w:left="708"/>
        <w:rPr>
          <w:rFonts w:ascii="Franklin Gothic Book" w:hAnsi="Franklin Gothic Book" w:cs="Arial"/>
        </w:rPr>
      </w:pPr>
      <w:r w:rsidRPr="00FF1DEF">
        <w:rPr>
          <w:rFonts w:ascii="Franklin Gothic Book" w:hAnsi="Franklin Gothic Book"/>
        </w:rPr>
        <w:t>Wir geben personenbezogene Daten grundsätzlich nur dann weiter, wenn die Weitergabe bestimmter Daten gesetzlich vorgesehen ist</w:t>
      </w:r>
      <w:r w:rsidR="00815B1E" w:rsidRPr="00FF1DEF">
        <w:rPr>
          <w:rFonts w:ascii="Franklin Gothic Book" w:hAnsi="Franklin Gothic Book"/>
        </w:rPr>
        <w:t xml:space="preserve"> </w:t>
      </w:r>
      <w:r w:rsidRPr="00FF1DEF">
        <w:rPr>
          <w:rFonts w:ascii="Franklin Gothic Book" w:hAnsi="Franklin Gothic Book"/>
        </w:rPr>
        <w:t>oder Sie der Weitergabe</w:t>
      </w:r>
      <w:r w:rsidRPr="00FF1DEF">
        <w:rPr>
          <w:rFonts w:ascii="Franklin Gothic Book" w:hAnsi="Franklin Gothic Book" w:cs="Arial"/>
        </w:rPr>
        <w:t xml:space="preserve"> zugestimmt haben.</w:t>
      </w:r>
    </w:p>
    <w:p w14:paraId="3002CBBB" w14:textId="77777777" w:rsidR="002E139C" w:rsidRPr="00FF1DEF" w:rsidRDefault="002E139C" w:rsidP="002E139C">
      <w:pPr>
        <w:pStyle w:val="Listenabsatz"/>
        <w:numPr>
          <w:ilvl w:val="2"/>
          <w:numId w:val="21"/>
        </w:numPr>
        <w:ind w:left="993" w:hanging="284"/>
        <w:rPr>
          <w:rFonts w:ascii="Franklin Gothic Book" w:hAnsi="Franklin Gothic Book" w:cs="Arial"/>
        </w:rPr>
      </w:pPr>
      <w:r w:rsidRPr="00FF1DEF">
        <w:rPr>
          <w:rFonts w:ascii="Franklin Gothic Book" w:hAnsi="Franklin Gothic Book" w:cs="Arial"/>
        </w:rPr>
        <w:t>Potentielle Empfänger im Bereich der Hoheitsverwaltung:</w:t>
      </w:r>
    </w:p>
    <w:p w14:paraId="764E7F4D" w14:textId="77777777" w:rsidR="002E139C" w:rsidRPr="00FF1DEF" w:rsidRDefault="002E139C" w:rsidP="002E139C">
      <w:pPr>
        <w:pStyle w:val="Listenabsatz"/>
        <w:ind w:left="993"/>
        <w:rPr>
          <w:rFonts w:ascii="Franklin Gothic Book" w:hAnsi="Franklin Gothic Book" w:cs="Arial"/>
        </w:rPr>
      </w:pPr>
      <w:r w:rsidRPr="00FF1DEF">
        <w:rPr>
          <w:rFonts w:ascii="Franklin Gothic Book" w:hAnsi="Franklin Gothic Book" w:cs="Arial"/>
        </w:rPr>
        <w:t xml:space="preserve">Im </w:t>
      </w:r>
      <w:r w:rsidR="00507E5F" w:rsidRPr="00FF1DEF">
        <w:rPr>
          <w:rFonts w:ascii="Franklin Gothic Book" w:hAnsi="Franklin Gothic Book" w:cs="Arial"/>
        </w:rPr>
        <w:t xml:space="preserve">hoheitlichen Bereich </w:t>
      </w:r>
      <w:r w:rsidRPr="00FF1DEF">
        <w:rPr>
          <w:rFonts w:ascii="Franklin Gothic Book" w:hAnsi="Franklin Gothic Book" w:cs="Arial"/>
        </w:rPr>
        <w:t xml:space="preserve">können einerseits das Landesverwaltungsgericht und die Gerichtshöfe öffentlichen Rechts (Verfassungsgerichtshof, Verwaltungsgerichtshof) </w:t>
      </w:r>
      <w:r w:rsidR="00507E5F" w:rsidRPr="00FF1DEF">
        <w:rPr>
          <w:rFonts w:ascii="Franklin Gothic Book" w:hAnsi="Franklin Gothic Book" w:cs="Arial"/>
        </w:rPr>
        <w:t>sowie die Bezirksverwaltungsbehörde bzw. etwaige Aufsichtsbehörden</w:t>
      </w:r>
      <w:r w:rsidR="00671C12">
        <w:rPr>
          <w:rFonts w:ascii="Franklin Gothic Book" w:hAnsi="Franklin Gothic Book" w:cs="Arial"/>
        </w:rPr>
        <w:t xml:space="preserve"> (z.B</w:t>
      </w:r>
      <w:r w:rsidR="004F3EE5">
        <w:rPr>
          <w:rFonts w:ascii="Franklin Gothic Book" w:hAnsi="Franklin Gothic Book" w:cs="Arial"/>
        </w:rPr>
        <w:t>.</w:t>
      </w:r>
      <w:r w:rsidR="00671C12">
        <w:rPr>
          <w:rFonts w:ascii="Franklin Gothic Book" w:hAnsi="Franklin Gothic Book" w:cs="Arial"/>
        </w:rPr>
        <w:t xml:space="preserve"> Land)</w:t>
      </w:r>
      <w:r w:rsidR="00507E5F" w:rsidRPr="00FF1DEF">
        <w:rPr>
          <w:rFonts w:ascii="Franklin Gothic Book" w:hAnsi="Franklin Gothic Book" w:cs="Arial"/>
        </w:rPr>
        <w:t xml:space="preserve">, </w:t>
      </w:r>
      <w:r w:rsidRPr="00FF1DEF">
        <w:rPr>
          <w:rFonts w:ascii="Franklin Gothic Book" w:hAnsi="Franklin Gothic Book" w:cs="Arial"/>
        </w:rPr>
        <w:t>Empfänger sein und anderseits Vollstreckungsbehörden/Organe, wenn eine zwangsweise Durchsetzung von hoheitlichen Entscheidungen der Gemeinde erforderlich wird.</w:t>
      </w:r>
    </w:p>
    <w:p w14:paraId="3C7699EB" w14:textId="77777777" w:rsidR="002E139C" w:rsidRPr="00FF1DEF" w:rsidRDefault="002E139C" w:rsidP="002E139C">
      <w:pPr>
        <w:pStyle w:val="Listenabsatz"/>
        <w:numPr>
          <w:ilvl w:val="2"/>
          <w:numId w:val="21"/>
        </w:numPr>
        <w:ind w:left="993" w:hanging="284"/>
        <w:rPr>
          <w:rFonts w:ascii="Franklin Gothic Book" w:hAnsi="Franklin Gothic Book" w:cs="Arial"/>
        </w:rPr>
      </w:pPr>
      <w:r w:rsidRPr="00FF1DEF">
        <w:rPr>
          <w:rFonts w:ascii="Franklin Gothic Book" w:hAnsi="Franklin Gothic Book" w:cs="Arial"/>
        </w:rPr>
        <w:t>Potentielle Empfänger im Bereich der Privatwirtschaftsverwaltung:</w:t>
      </w:r>
    </w:p>
    <w:p w14:paraId="2CFBAA68" w14:textId="77777777" w:rsidR="00507E5F" w:rsidRPr="00FF1DEF" w:rsidRDefault="00507E5F" w:rsidP="00507E5F">
      <w:pPr>
        <w:pStyle w:val="Listenabsatz"/>
        <w:ind w:left="993"/>
        <w:rPr>
          <w:rFonts w:ascii="Franklin Gothic Book" w:hAnsi="Franklin Gothic Book" w:cs="Arial"/>
        </w:rPr>
      </w:pPr>
      <w:r w:rsidRPr="00FF1DEF">
        <w:rPr>
          <w:rFonts w:ascii="Franklin Gothic Book" w:hAnsi="Franklin Gothic Book" w:cs="Arial"/>
        </w:rPr>
        <w:t>Folgende Einrichtungen bzw. Personen können als Empfänger von personenbezogene Daten im Rahmen der Privatwirtschaftsverwaltung auftreten: Beteiligte von Rechtsgeschäfte</w:t>
      </w:r>
      <w:r w:rsidR="00671C12">
        <w:rPr>
          <w:rFonts w:ascii="Franklin Gothic Book" w:hAnsi="Franklin Gothic Book" w:cs="Arial"/>
        </w:rPr>
        <w:t>n</w:t>
      </w:r>
      <w:r w:rsidRPr="00FF1DEF">
        <w:rPr>
          <w:rFonts w:ascii="Franklin Gothic Book" w:hAnsi="Franklin Gothic Book" w:cs="Arial"/>
        </w:rPr>
        <w:t xml:space="preserve">, </w:t>
      </w:r>
      <w:r w:rsidR="002E139C" w:rsidRPr="00FF1DEF">
        <w:rPr>
          <w:rFonts w:ascii="Franklin Gothic Book" w:hAnsi="Franklin Gothic Book" w:cs="Arial"/>
        </w:rPr>
        <w:t>Inkassobüros, Rechtsa</w:t>
      </w:r>
      <w:r w:rsidRPr="00FF1DEF">
        <w:rPr>
          <w:rFonts w:ascii="Franklin Gothic Book" w:hAnsi="Franklin Gothic Book" w:cs="Arial"/>
        </w:rPr>
        <w:t xml:space="preserve">nwälte, Steuerberater, Lohnverrechner, Schlichtungsstellen, Zivilgerichte, andere Behörden </w:t>
      </w:r>
      <w:r w:rsidR="00671C12">
        <w:rPr>
          <w:rFonts w:ascii="Franklin Gothic Book" w:hAnsi="Franklin Gothic Book" w:cs="Arial"/>
        </w:rPr>
        <w:t xml:space="preserve">(z.B. </w:t>
      </w:r>
      <w:r w:rsidR="00671C12" w:rsidRPr="00FF1DEF">
        <w:rPr>
          <w:rFonts w:ascii="Franklin Gothic Book" w:hAnsi="Franklin Gothic Book" w:cs="Arial"/>
        </w:rPr>
        <w:t>Grundverkehrsbehörde</w:t>
      </w:r>
      <w:r w:rsidR="00671C12">
        <w:rPr>
          <w:rFonts w:ascii="Franklin Gothic Book" w:hAnsi="Franklin Gothic Book" w:cs="Arial"/>
        </w:rPr>
        <w:t xml:space="preserve">) </w:t>
      </w:r>
      <w:r w:rsidRPr="00FF1DEF">
        <w:rPr>
          <w:rFonts w:ascii="Franklin Gothic Book" w:hAnsi="Franklin Gothic Book" w:cs="Arial"/>
        </w:rPr>
        <w:t>oder Gemeinden,</w:t>
      </w:r>
      <w:r w:rsidR="002E139C" w:rsidRPr="00FF1DEF">
        <w:rPr>
          <w:rFonts w:ascii="Franklin Gothic Book" w:hAnsi="Franklin Gothic Book" w:cs="Arial"/>
        </w:rPr>
        <w:t xml:space="preserve"> </w:t>
      </w:r>
      <w:r w:rsidRPr="00FF1DEF">
        <w:rPr>
          <w:rFonts w:ascii="Franklin Gothic Book" w:hAnsi="Franklin Gothic Book" w:cs="Arial"/>
        </w:rPr>
        <w:t>Arbeitsmarktservice, Sozialversicherungsträger, Gebietskrankenkassen, Arbeitsinspektorat, Statistik Austria, Banken zur Abwicklung des Zahlungsverkehrs, Adressaten gesetzlich vorgesehener Berichte, Organe der Haushaltsführung, Prüforgane (Rechnungshof, Bezirksverwaltungsbehörde, Finanzämter, Gerichte, Förderstellen der Länder, des Bundes sowie der EU) sowie Aufsichtsbehörden.</w:t>
      </w:r>
    </w:p>
    <w:p w14:paraId="4DC5300C" w14:textId="77777777" w:rsidR="00CE6876" w:rsidRPr="00FF1DEF" w:rsidRDefault="00CE6876" w:rsidP="00CE6876">
      <w:pPr>
        <w:pStyle w:val="Listenabsatz"/>
        <w:numPr>
          <w:ilvl w:val="2"/>
          <w:numId w:val="21"/>
        </w:numPr>
        <w:ind w:left="993" w:hanging="284"/>
        <w:rPr>
          <w:rFonts w:ascii="Franklin Gothic Book" w:hAnsi="Franklin Gothic Book" w:cs="Arial"/>
        </w:rPr>
      </w:pPr>
      <w:r w:rsidRPr="00FF1DEF">
        <w:rPr>
          <w:rFonts w:ascii="Franklin Gothic Book" w:hAnsi="Franklin Gothic Book" w:cs="Arial"/>
        </w:rPr>
        <w:t xml:space="preserve">Potentielle Empfänger im Bereich Bürgerservice: </w:t>
      </w:r>
    </w:p>
    <w:p w14:paraId="20D11527" w14:textId="77777777" w:rsidR="00CE6876" w:rsidRPr="00FF1DEF" w:rsidRDefault="00701874" w:rsidP="00CE6876">
      <w:pPr>
        <w:pStyle w:val="Listenabsatz"/>
        <w:ind w:left="993"/>
        <w:rPr>
          <w:rFonts w:ascii="Franklin Gothic Book" w:hAnsi="Franklin Gothic Book" w:cs="Arial"/>
        </w:rPr>
      </w:pPr>
      <w:r w:rsidRPr="009808C7">
        <w:rPr>
          <w:rFonts w:ascii="Franklin Gothic Book" w:hAnsi="Franklin Gothic Book" w:cs="Arial"/>
        </w:rPr>
        <w:t>BH (Passbehörde, oder Mindestsicherungsantrag [hier auch Land] gesetzlich vorgegeben), bei der Unterstützung mit der Einbringung von anderen Anbringen/Anträgen (z.B. Förderungen) die jeweils zuständige Behörde/Einrichtung (hier ist in der Regel die Einwilligung die rechtliche Grundlage zur Übermittlung); bei der gemeindeinternen Bearbeitung von sonstigen Anfragen, Beschwerden uä, erfolgt in der Regel keine Weitergabe.</w:t>
      </w:r>
    </w:p>
    <w:p w14:paraId="10253603" w14:textId="77777777" w:rsidR="00CE6876" w:rsidRPr="00FF1DEF" w:rsidRDefault="002E139C" w:rsidP="002E139C">
      <w:pPr>
        <w:pStyle w:val="Listenabsatz"/>
        <w:numPr>
          <w:ilvl w:val="2"/>
          <w:numId w:val="21"/>
        </w:numPr>
        <w:ind w:left="993" w:hanging="284"/>
        <w:rPr>
          <w:rFonts w:ascii="Franklin Gothic Book" w:hAnsi="Franklin Gothic Book" w:cs="Arial"/>
        </w:rPr>
      </w:pPr>
      <w:r w:rsidRPr="00FF1DEF">
        <w:rPr>
          <w:rFonts w:ascii="Franklin Gothic Book" w:hAnsi="Franklin Gothic Book" w:cs="Arial"/>
        </w:rPr>
        <w:t>Die Gemeinde kann sich bei der Verarbeitung von Daten auch externer Dienstleister bedienen</w:t>
      </w:r>
      <w:r w:rsidR="00CE6876" w:rsidRPr="00FF1DEF">
        <w:rPr>
          <w:rFonts w:ascii="Franklin Gothic Book" w:hAnsi="Franklin Gothic Book" w:cs="Arial"/>
        </w:rPr>
        <w:t>. Diese externen Dienstleister (Auftragsverarbeiter) sind gesetzlich und von der Gemeinde rechtsgeschäftlich zur Einhaltung des Datenschutzes ihrerseits verpflichtet. Beispiele für</w:t>
      </w:r>
      <w:r w:rsidRPr="00FF1DEF">
        <w:rPr>
          <w:rFonts w:ascii="Franklin Gothic Book" w:hAnsi="Franklin Gothic Book" w:cs="Arial"/>
        </w:rPr>
        <w:t xml:space="preserve"> Au</w:t>
      </w:r>
      <w:r w:rsidR="00CE6876" w:rsidRPr="00FF1DEF">
        <w:rPr>
          <w:rFonts w:ascii="Franklin Gothic Book" w:hAnsi="Franklin Gothic Book" w:cs="Arial"/>
        </w:rPr>
        <w:t>ftragsverarbeiter sind</w:t>
      </w:r>
      <w:r w:rsidRPr="00FF1DEF">
        <w:rPr>
          <w:rFonts w:ascii="Franklin Gothic Book" w:hAnsi="Franklin Gothic Book" w:cs="Arial"/>
        </w:rPr>
        <w:t xml:space="preserve"> z.B. Cloud- und Serveranbieter</w:t>
      </w:r>
      <w:r w:rsidR="00CE6876" w:rsidRPr="00FF1DEF">
        <w:rPr>
          <w:rFonts w:ascii="Franklin Gothic Book" w:hAnsi="Franklin Gothic Book" w:cs="Arial"/>
        </w:rPr>
        <w:t>, Unternehmen, welche Newsletter versenden.</w:t>
      </w:r>
    </w:p>
    <w:p w14:paraId="5BB5CBA2" w14:textId="77777777" w:rsidR="00E63F56" w:rsidRDefault="00E63F56" w:rsidP="00956FAC">
      <w:pPr>
        <w:rPr>
          <w:rFonts w:ascii="Franklin Gothic Book" w:hAnsi="Franklin Gothic Book" w:cs="Arial"/>
        </w:rPr>
      </w:pPr>
    </w:p>
    <w:p w14:paraId="7E95D772" w14:textId="01D17658" w:rsidR="00125DE9" w:rsidRPr="00383899" w:rsidRDefault="00956FAC" w:rsidP="00956FAC">
      <w:pPr>
        <w:rPr>
          <w:rFonts w:ascii="Franklin Gothic Book" w:hAnsi="Franklin Gothic Book" w:cs="Arial"/>
        </w:rPr>
      </w:pPr>
      <w:r w:rsidRPr="00383899">
        <w:rPr>
          <w:rFonts w:ascii="Franklin Gothic Book" w:hAnsi="Franklin Gothic Book" w:cs="Arial"/>
        </w:rPr>
        <w:lastRenderedPageBreak/>
        <w:t xml:space="preserve">Die Arbeit der Gemeinde als Gebietskörperschaft unterliegt schon grundsätzlich einem </w:t>
      </w:r>
      <w:proofErr w:type="gramStart"/>
      <w:r w:rsidRPr="00383899">
        <w:rPr>
          <w:rFonts w:ascii="Franklin Gothic Book" w:hAnsi="Franklin Gothic Book" w:cs="Arial"/>
        </w:rPr>
        <w:t>Transparenzgebot</w:t>
      </w:r>
      <w:proofErr w:type="gramEnd"/>
      <w:r w:rsidRPr="00383899">
        <w:rPr>
          <w:rFonts w:ascii="Franklin Gothic Book" w:hAnsi="Franklin Gothic Book" w:cs="Arial"/>
        </w:rPr>
        <w:t xml:space="preserve"> das insbesondere in der Öffentlichkeit der Gemeinderatssitzung und der Veröffentlichung der Gemeinderatsprotokolle zum Ausdruck kommt. Deshalb können auch aus jedem der oben genannten Bereiche, Daten, die Gegenstand der Tagesordnung des Gemeinderates sind, der Öffentlichkeit bekannt gemacht werden (z.B. Genehmigung von Verträgen, Vergabe von Gemeindewohnungen, </w:t>
      </w:r>
      <w:r w:rsidR="00383899" w:rsidRPr="00383899">
        <w:rPr>
          <w:rFonts w:ascii="Franklin Gothic Book" w:hAnsi="Franklin Gothic Book" w:cs="Arial"/>
        </w:rPr>
        <w:t>Gewährung von Zuschüssen etc.)</w:t>
      </w:r>
    </w:p>
    <w:p w14:paraId="55771FC2" w14:textId="77777777" w:rsidR="00FF1DEF" w:rsidRPr="00FF1DEF" w:rsidRDefault="00FF1DEF" w:rsidP="007E7DA2">
      <w:pPr>
        <w:ind w:left="709"/>
        <w:rPr>
          <w:rFonts w:ascii="Franklin Gothic Book" w:hAnsi="Franklin Gothic Book"/>
        </w:rPr>
      </w:pPr>
      <w:r w:rsidRPr="00FF1DEF">
        <w:rPr>
          <w:rFonts w:ascii="Franklin Gothic Book" w:hAnsi="Franklin Gothic Book"/>
        </w:rPr>
        <w:t>Potentielle Empfänger im Drittland:</w:t>
      </w:r>
    </w:p>
    <w:p w14:paraId="560A2C51" w14:textId="77777777" w:rsidR="00FF1DEF" w:rsidRDefault="00FF1DEF" w:rsidP="007E7DA2">
      <w:pPr>
        <w:ind w:left="709"/>
        <w:rPr>
          <w:rFonts w:ascii="Franklin Gothic Book" w:hAnsi="Franklin Gothic Book"/>
        </w:rPr>
      </w:pPr>
      <w:r w:rsidRPr="00FF1DEF">
        <w:rPr>
          <w:rFonts w:ascii="Franklin Gothic Book" w:hAnsi="Franklin Gothic Book"/>
        </w:rPr>
        <w:t>Es ist nicht vorgesehen, dass die Daten an ein Drittland übermittelt werden. Sollte sich dies ändern, wird der Betroffene darüber informiert bzw. die derzeit vorliegende Datenschutzerklärung diesbezüglich korrigiert.</w:t>
      </w:r>
    </w:p>
    <w:p w14:paraId="1030F4D9" w14:textId="77777777" w:rsidR="00852622" w:rsidRDefault="00852622" w:rsidP="007E7DA2">
      <w:pPr>
        <w:ind w:left="709"/>
        <w:rPr>
          <w:rFonts w:ascii="Franklin Gothic Book" w:hAnsi="Franklin Gothic Book"/>
        </w:rPr>
      </w:pPr>
      <w:r>
        <w:rPr>
          <w:rFonts w:ascii="Franklin Gothic Book" w:hAnsi="Franklin Gothic Book"/>
        </w:rPr>
        <w:t>Profiling:</w:t>
      </w:r>
    </w:p>
    <w:p w14:paraId="412DE812" w14:textId="77777777" w:rsidR="00852622" w:rsidRPr="00FF1DEF" w:rsidRDefault="00852622" w:rsidP="007E7DA2">
      <w:pPr>
        <w:ind w:left="709"/>
        <w:rPr>
          <w:rFonts w:ascii="Franklin Gothic Book" w:hAnsi="Franklin Gothic Book"/>
        </w:rPr>
      </w:pPr>
      <w:r>
        <w:rPr>
          <w:rFonts w:ascii="Franklin Gothic Book" w:hAnsi="Franklin Gothic Book"/>
        </w:rPr>
        <w:t xml:space="preserve">Es ist nicht vorgesehen, dass </w:t>
      </w:r>
      <w:r w:rsidR="00794BBE">
        <w:rPr>
          <w:rFonts w:ascii="Franklin Gothic Book" w:hAnsi="Franklin Gothic Book"/>
        </w:rPr>
        <w:t>die Gemeinde ausschließlich auf</w:t>
      </w:r>
      <w:r>
        <w:rPr>
          <w:rFonts w:ascii="Franklin Gothic Book" w:hAnsi="Franklin Gothic Book"/>
        </w:rPr>
        <w:t xml:space="preserve"> automatisierter Verarbeitung basierende Entscheidungen trifft (ohne menschliches Zutun), die für den Betroffenen verbindliche Rechtsfolgen nach sich ziehen. </w:t>
      </w:r>
    </w:p>
    <w:p w14:paraId="192CE012" w14:textId="77777777" w:rsidR="00FF1DEF" w:rsidRPr="00877BF3" w:rsidRDefault="00FF1DEF" w:rsidP="00125DE9">
      <w:pPr>
        <w:pStyle w:val="Listenabsatz"/>
        <w:ind w:left="993"/>
        <w:rPr>
          <w:rFonts w:ascii="Franklin Gothic Book" w:hAnsi="Franklin Gothic Book" w:cs="Arial"/>
        </w:rPr>
      </w:pPr>
    </w:p>
    <w:p w14:paraId="699CCABC" w14:textId="77777777" w:rsidR="004C59EE" w:rsidRPr="00877BF3" w:rsidRDefault="004C59EE" w:rsidP="00093088">
      <w:pPr>
        <w:pStyle w:val="Listenabsatz"/>
        <w:numPr>
          <w:ilvl w:val="0"/>
          <w:numId w:val="25"/>
        </w:numPr>
        <w:rPr>
          <w:rFonts w:ascii="Franklin Gothic Book" w:hAnsi="Franklin Gothic Book"/>
          <w:b/>
        </w:rPr>
      </w:pPr>
      <w:r w:rsidRPr="00877BF3">
        <w:rPr>
          <w:rFonts w:ascii="Franklin Gothic Book" w:hAnsi="Franklin Gothic Book"/>
          <w:b/>
        </w:rPr>
        <w:t>Dauer der Speicherung bzw. Kriterien für die Festlegung der Dauer:</w:t>
      </w:r>
    </w:p>
    <w:p w14:paraId="3F1A70FA" w14:textId="77777777" w:rsidR="00220B12" w:rsidRPr="00877BF3" w:rsidRDefault="00FF1DEF" w:rsidP="00125DE9">
      <w:pPr>
        <w:pStyle w:val="Listenabsatz"/>
        <w:rPr>
          <w:rFonts w:ascii="Franklin Gothic Book" w:hAnsi="Franklin Gothic Book"/>
        </w:rPr>
      </w:pPr>
      <w:r w:rsidRPr="00877BF3">
        <w:rPr>
          <w:rFonts w:ascii="Franklin Gothic Book" w:hAnsi="Franklin Gothic Book"/>
        </w:rPr>
        <w:t>Die Gemeinde speichert</w:t>
      </w:r>
      <w:r w:rsidR="00220B12" w:rsidRPr="00877BF3">
        <w:rPr>
          <w:rFonts w:ascii="Franklin Gothic Book" w:hAnsi="Franklin Gothic Book"/>
        </w:rPr>
        <w:t xml:space="preserve"> personenbezogene Daten grundsätzlich solange, wie dies für die Erfüllung der jeweiligen Verarbeitungszwecke erforderlich ist </w:t>
      </w:r>
      <w:r w:rsidRPr="00877BF3">
        <w:rPr>
          <w:rFonts w:ascii="Franklin Gothic Book" w:hAnsi="Franklin Gothic Book"/>
        </w:rPr>
        <w:t xml:space="preserve">bzw. </w:t>
      </w:r>
      <w:r w:rsidR="00671C12">
        <w:rPr>
          <w:rFonts w:ascii="Franklin Gothic Book" w:hAnsi="Franklin Gothic Book"/>
        </w:rPr>
        <w:t>bis zum</w:t>
      </w:r>
      <w:r w:rsidR="004F3EE5">
        <w:rPr>
          <w:rFonts w:ascii="Franklin Gothic Book" w:hAnsi="Franklin Gothic Book"/>
        </w:rPr>
        <w:t xml:space="preserve"> </w:t>
      </w:r>
      <w:r w:rsidRPr="00877BF3">
        <w:rPr>
          <w:rFonts w:ascii="Franklin Gothic Book" w:hAnsi="Franklin Gothic Book"/>
        </w:rPr>
        <w:t>Widerruf einer Einwilligung.</w:t>
      </w:r>
      <w:r w:rsidR="00220B12" w:rsidRPr="00877BF3">
        <w:rPr>
          <w:rFonts w:ascii="Franklin Gothic Book" w:hAnsi="Franklin Gothic Book"/>
        </w:rPr>
        <w:t xml:space="preserve"> </w:t>
      </w:r>
      <w:r w:rsidR="00434ECE">
        <w:rPr>
          <w:rFonts w:ascii="Franklin Gothic Book" w:hAnsi="Franklin Gothic Book"/>
        </w:rPr>
        <w:t>Der Verarbeitungszweck umfasst auch eine Zweckmäßige Aufbewahrung</w:t>
      </w:r>
      <w:r w:rsidR="00220B12" w:rsidRPr="00877BF3">
        <w:rPr>
          <w:rFonts w:ascii="Franklin Gothic Book" w:hAnsi="Franklin Gothic Book"/>
        </w:rPr>
        <w:t>.</w:t>
      </w:r>
    </w:p>
    <w:p w14:paraId="746D0920" w14:textId="77777777" w:rsidR="00FF1DEF" w:rsidRPr="009808C7" w:rsidRDefault="00220B12" w:rsidP="00125DE9">
      <w:pPr>
        <w:pStyle w:val="Listenabsatz"/>
        <w:rPr>
          <w:rFonts w:ascii="Franklin Gothic Book" w:hAnsi="Franklin Gothic Book"/>
        </w:rPr>
      </w:pPr>
      <w:r w:rsidRPr="00877BF3">
        <w:rPr>
          <w:rFonts w:ascii="Franklin Gothic Book" w:hAnsi="Franklin Gothic Book"/>
        </w:rPr>
        <w:t>Die Fristen für die Aufbewahrung bzw. Löschung ergeben si</w:t>
      </w:r>
      <w:r w:rsidRPr="009808C7">
        <w:rPr>
          <w:rFonts w:ascii="Franklin Gothic Book" w:hAnsi="Franklin Gothic Book"/>
        </w:rPr>
        <w:t xml:space="preserve">ch </w:t>
      </w:r>
      <w:r w:rsidR="00AF5681" w:rsidRPr="009808C7">
        <w:rPr>
          <w:rFonts w:ascii="Franklin Gothic Book" w:hAnsi="Franklin Gothic Book"/>
        </w:rPr>
        <w:t xml:space="preserve">teils </w:t>
      </w:r>
      <w:r w:rsidRPr="009808C7">
        <w:rPr>
          <w:rFonts w:ascii="Franklin Gothic Book" w:hAnsi="Franklin Gothic Book"/>
        </w:rPr>
        <w:t>aus</w:t>
      </w:r>
      <w:r w:rsidR="00854147" w:rsidRPr="009808C7">
        <w:rPr>
          <w:rFonts w:ascii="Franklin Gothic Book" w:hAnsi="Franklin Gothic Book"/>
        </w:rPr>
        <w:t xml:space="preserve"> </w:t>
      </w:r>
      <w:r w:rsidRPr="009808C7">
        <w:rPr>
          <w:rFonts w:ascii="Franklin Gothic Book" w:hAnsi="Franklin Gothic Book"/>
        </w:rPr>
        <w:t>den jeweiligen Rechtsvorschriften</w:t>
      </w:r>
      <w:r w:rsidR="00434ECE">
        <w:rPr>
          <w:rFonts w:ascii="Franklin Gothic Book" w:hAnsi="Franklin Gothic Book"/>
        </w:rPr>
        <w:t>, soweit keine Fristen im Gesetz angeordnet sind, legt die Gemeinde solche eigenverantwortlich und zweckmäßig fest.</w:t>
      </w:r>
    </w:p>
    <w:p w14:paraId="1603F675" w14:textId="77777777" w:rsidR="00FF1DEF" w:rsidRPr="009808C7" w:rsidRDefault="00877BF3" w:rsidP="00FF1DEF">
      <w:pPr>
        <w:pStyle w:val="Listenabsatz"/>
        <w:rPr>
          <w:rFonts w:ascii="Franklin Gothic Book" w:hAnsi="Franklin Gothic Book"/>
        </w:rPr>
      </w:pPr>
      <w:r w:rsidRPr="009808C7">
        <w:rPr>
          <w:rFonts w:ascii="Franklin Gothic Book" w:hAnsi="Franklin Gothic Book"/>
        </w:rPr>
        <w:t>Beispiele für gesetzliche Aufbewahrungsfristen sind</w:t>
      </w:r>
      <w:r w:rsidR="00FF1DEF" w:rsidRPr="009808C7">
        <w:rPr>
          <w:rFonts w:ascii="Franklin Gothic Book" w:hAnsi="Franklin Gothic Book"/>
        </w:rPr>
        <w:t xml:space="preserve"> § </w:t>
      </w:r>
      <w:r w:rsidR="00854147" w:rsidRPr="009808C7">
        <w:rPr>
          <w:rFonts w:ascii="Franklin Gothic Book" w:hAnsi="Franklin Gothic Book"/>
        </w:rPr>
        <w:t>16a Abs. 10 Meldegesetz</w:t>
      </w:r>
      <w:r w:rsidRPr="009808C7">
        <w:rPr>
          <w:rFonts w:ascii="Franklin Gothic Book" w:hAnsi="Franklin Gothic Book"/>
        </w:rPr>
        <w:t xml:space="preserve">, </w:t>
      </w:r>
      <w:r w:rsidR="00FF1DEF" w:rsidRPr="009808C7">
        <w:rPr>
          <w:rFonts w:ascii="Franklin Gothic Book" w:hAnsi="Franklin Gothic Book"/>
        </w:rPr>
        <w:t>§ 6 Tiroler Heimgesetz</w:t>
      </w:r>
      <w:r w:rsidRPr="009808C7">
        <w:rPr>
          <w:rFonts w:ascii="Franklin Gothic Book" w:hAnsi="Franklin Gothic Book"/>
        </w:rPr>
        <w:t xml:space="preserve"> oder</w:t>
      </w:r>
      <w:r w:rsidR="00FF1DEF" w:rsidRPr="009808C7">
        <w:rPr>
          <w:rFonts w:ascii="Franklin Gothic Book" w:hAnsi="Franklin Gothic Book"/>
        </w:rPr>
        <w:t xml:space="preserve"> § 46 Abs. 11 Tiroler Kinderbildungs- </w:t>
      </w:r>
      <w:r w:rsidRPr="009808C7">
        <w:rPr>
          <w:rFonts w:ascii="Franklin Gothic Book" w:hAnsi="Franklin Gothic Book"/>
        </w:rPr>
        <w:t>und Kinderbetreuungsgesetz, in welchen explizite Fristen bzw. Löschmechanismen angeführt werden.</w:t>
      </w:r>
      <w:r w:rsidR="00FF1DEF" w:rsidRPr="009808C7">
        <w:rPr>
          <w:rFonts w:ascii="Franklin Gothic Book" w:hAnsi="Franklin Gothic Book"/>
        </w:rPr>
        <w:t xml:space="preserve"> </w:t>
      </w:r>
    </w:p>
    <w:p w14:paraId="31129449" w14:textId="77777777" w:rsidR="00FF1DEF" w:rsidRPr="009808C7" w:rsidRDefault="00FF1DEF" w:rsidP="00FF1DEF">
      <w:pPr>
        <w:pStyle w:val="Listenabsatz"/>
        <w:rPr>
          <w:rFonts w:ascii="Franklin Gothic Book" w:hAnsi="Franklin Gothic Book"/>
        </w:rPr>
      </w:pPr>
      <w:r w:rsidRPr="009808C7">
        <w:rPr>
          <w:rFonts w:ascii="Franklin Gothic Book" w:hAnsi="Franklin Gothic Book"/>
        </w:rPr>
        <w:t>Im Bereich der Privatwirtschaftsverwaltung sind vor allem zivilrechtlichen Verjährungsfristen bei der Festlegung der Aufbewahrungsdauer relevant.</w:t>
      </w:r>
    </w:p>
    <w:p w14:paraId="30CF8DAF" w14:textId="77777777" w:rsidR="00815B1E" w:rsidRPr="009808C7" w:rsidRDefault="00815B1E" w:rsidP="00220B12">
      <w:pPr>
        <w:pStyle w:val="Listenabsatz"/>
        <w:rPr>
          <w:rFonts w:ascii="Franklin Gothic Book" w:hAnsi="Franklin Gothic Book"/>
        </w:rPr>
      </w:pPr>
    </w:p>
    <w:p w14:paraId="257B5242" w14:textId="2B5F8784" w:rsidR="00093088" w:rsidRPr="007E7DA2" w:rsidRDefault="007E7DA2" w:rsidP="00093088">
      <w:pPr>
        <w:pStyle w:val="Listenabsatz"/>
        <w:numPr>
          <w:ilvl w:val="0"/>
          <w:numId w:val="25"/>
        </w:numPr>
        <w:rPr>
          <w:rFonts w:ascii="Franklin Gothic Book" w:hAnsi="Franklin Gothic Book"/>
        </w:rPr>
      </w:pPr>
      <w:r w:rsidRPr="009808C7">
        <w:rPr>
          <w:rFonts w:ascii="Franklin Gothic Book" w:hAnsi="Franklin Gothic Book"/>
          <w:b/>
        </w:rPr>
        <w:t xml:space="preserve">Die Bürger haben </w:t>
      </w:r>
      <w:r w:rsidR="00772220" w:rsidRPr="009808C7">
        <w:rPr>
          <w:rFonts w:ascii="Franklin Gothic Book" w:hAnsi="Franklin Gothic Book"/>
          <w:b/>
        </w:rPr>
        <w:t>gemäß</w:t>
      </w:r>
      <w:r w:rsidR="009808C7">
        <w:rPr>
          <w:rFonts w:ascii="Franklin Gothic Book" w:hAnsi="Franklin Gothic Book"/>
          <w:b/>
        </w:rPr>
        <w:t xml:space="preserve"> Art. 12 </w:t>
      </w:r>
      <w:r w:rsidR="002B612C">
        <w:rPr>
          <w:rFonts w:ascii="Franklin Gothic Book" w:hAnsi="Franklin Gothic Book"/>
          <w:b/>
        </w:rPr>
        <w:t xml:space="preserve">ff </w:t>
      </w:r>
      <w:r w:rsidR="00772220" w:rsidRPr="009808C7">
        <w:rPr>
          <w:rFonts w:ascii="Franklin Gothic Book" w:hAnsi="Franklin Gothic Book"/>
          <w:b/>
        </w:rPr>
        <w:t xml:space="preserve">DSGVO </w:t>
      </w:r>
      <w:r w:rsidRPr="009808C7">
        <w:rPr>
          <w:rFonts w:ascii="Franklin Gothic Book" w:hAnsi="Franklin Gothic Book"/>
          <w:b/>
        </w:rPr>
        <w:t>umfassende Rechte</w:t>
      </w:r>
      <w:r w:rsidRPr="009808C7">
        <w:rPr>
          <w:rFonts w:ascii="Franklin Gothic Book" w:hAnsi="Franklin Gothic Book"/>
        </w:rPr>
        <w:t>,</w:t>
      </w:r>
      <w:r w:rsidR="00093088" w:rsidRPr="009808C7">
        <w:rPr>
          <w:rFonts w:ascii="Franklin Gothic Book" w:hAnsi="Franklin Gothic Book"/>
        </w:rPr>
        <w:t xml:space="preserve"> </w:t>
      </w:r>
      <w:r w:rsidRPr="009808C7">
        <w:rPr>
          <w:rFonts w:ascii="Franklin Gothic Book" w:hAnsi="Franklin Gothic Book"/>
        </w:rPr>
        <w:t xml:space="preserve">insbesondere </w:t>
      </w:r>
      <w:r w:rsidR="00093088" w:rsidRPr="009808C7">
        <w:rPr>
          <w:rFonts w:ascii="Franklin Gothic Book" w:hAnsi="Franklin Gothic Book"/>
        </w:rPr>
        <w:t>auf Auskunft seitens des Verantwortlichen über die betreffenden personenbezogenen Daten sowie auf Berichtigung</w:t>
      </w:r>
      <w:r w:rsidRPr="009808C7">
        <w:rPr>
          <w:rFonts w:ascii="Franklin Gothic Book" w:hAnsi="Franklin Gothic Book"/>
        </w:rPr>
        <w:t xml:space="preserve">, </w:t>
      </w:r>
      <w:r w:rsidR="00093088" w:rsidRPr="009808C7">
        <w:rPr>
          <w:rFonts w:ascii="Franklin Gothic Book" w:hAnsi="Franklin Gothic Book"/>
        </w:rPr>
        <w:t>Löschung</w:t>
      </w:r>
      <w:r w:rsidRPr="009808C7">
        <w:rPr>
          <w:rFonts w:ascii="Franklin Gothic Book" w:hAnsi="Franklin Gothic Book"/>
        </w:rPr>
        <w:t xml:space="preserve">, Datenübertragung, </w:t>
      </w:r>
      <w:r w:rsidR="00093088" w:rsidRPr="009808C7">
        <w:rPr>
          <w:rFonts w:ascii="Franklin Gothic Book" w:hAnsi="Franklin Gothic Book"/>
        </w:rPr>
        <w:t>Einschränkung</w:t>
      </w:r>
      <w:r w:rsidR="00093088" w:rsidRPr="007E7DA2">
        <w:rPr>
          <w:rFonts w:ascii="Franklin Gothic Book" w:hAnsi="Franklin Gothic Book"/>
        </w:rPr>
        <w:t xml:space="preserve"> der Verarbeitung sowie ein jederzeitiges Widerspruchsrechts gegen die Verarbeitung.</w:t>
      </w:r>
    </w:p>
    <w:p w14:paraId="070F8619" w14:textId="77777777" w:rsidR="00093088" w:rsidRPr="00FF1DEF" w:rsidRDefault="00093088" w:rsidP="00093088">
      <w:pPr>
        <w:pStyle w:val="Listenabsatz"/>
        <w:rPr>
          <w:rFonts w:ascii="Franklin Gothic Book" w:hAnsi="Franklin Gothic Book"/>
        </w:rPr>
      </w:pPr>
      <w:r w:rsidRPr="00FF1DEF">
        <w:rPr>
          <w:rFonts w:ascii="Franklin Gothic Book" w:hAnsi="Franklin Gothic Book"/>
        </w:rPr>
        <w:t>Die Rechte ergeben sich aus der Datenschutz-Grundverordnung.</w:t>
      </w:r>
    </w:p>
    <w:p w14:paraId="79981192" w14:textId="77777777" w:rsidR="00CA7A73" w:rsidRDefault="0086216D" w:rsidP="00093088">
      <w:pPr>
        <w:pStyle w:val="Listenabsatz"/>
        <w:rPr>
          <w:rFonts w:ascii="Franklin Gothic Book" w:hAnsi="Franklin Gothic Book"/>
        </w:rPr>
      </w:pPr>
      <w:r w:rsidRPr="0086216D">
        <w:rPr>
          <w:rFonts w:ascii="Franklin Gothic Book" w:hAnsi="Franklin Gothic Book"/>
        </w:rPr>
        <w:t>Eine Beschwerde an die Da</w:t>
      </w:r>
      <w:r>
        <w:rPr>
          <w:rFonts w:ascii="Franklin Gothic Book" w:hAnsi="Franklin Gothic Book"/>
        </w:rPr>
        <w:t>tenschutzbehörde ist möglich.</w:t>
      </w:r>
    </w:p>
    <w:p w14:paraId="59E6F97C" w14:textId="77777777" w:rsidR="0086216D" w:rsidRPr="00FF1DEF" w:rsidRDefault="0086216D" w:rsidP="00093088">
      <w:pPr>
        <w:pStyle w:val="Listenabsatz"/>
        <w:rPr>
          <w:rFonts w:ascii="Franklin Gothic Book" w:hAnsi="Franklin Gothic Book"/>
        </w:rPr>
      </w:pPr>
    </w:p>
    <w:p w14:paraId="0CFDF62C" w14:textId="77777777" w:rsidR="009312F4" w:rsidRPr="009312F4" w:rsidRDefault="009312F4" w:rsidP="009312F4">
      <w:pPr>
        <w:pStyle w:val="Listenabsatz"/>
        <w:rPr>
          <w:rFonts w:ascii="Franklin Gothic Book" w:hAnsi="Franklin Gothic Book"/>
          <w:b/>
        </w:rPr>
      </w:pPr>
      <w:r w:rsidRPr="009312F4">
        <w:rPr>
          <w:rFonts w:ascii="Franklin Gothic Book" w:hAnsi="Franklin Gothic Book"/>
          <w:b/>
        </w:rPr>
        <w:t>Genauere Informationen zu den einzelnen Rechten erhalten Sie jederzeit vom Verantwortlichen oder dem Datenschutzbeauftragten.</w:t>
      </w:r>
    </w:p>
    <w:p w14:paraId="05D9AD96" w14:textId="77777777" w:rsidR="00F43F55" w:rsidRPr="00FF1DEF" w:rsidRDefault="00F43F55" w:rsidP="00093088">
      <w:pPr>
        <w:pStyle w:val="Listenabsatz"/>
        <w:rPr>
          <w:rFonts w:ascii="Franklin Gothic Book" w:hAnsi="Franklin Gothic Book"/>
        </w:rPr>
      </w:pPr>
    </w:p>
    <w:sectPr w:rsidR="00F43F55" w:rsidRPr="00FF1DEF" w:rsidSect="00151D4D">
      <w:headerReference w:type="default" r:id="rId12"/>
      <w:footerReference w:type="default" r:id="rId13"/>
      <w:headerReference w:type="first" r:id="rId14"/>
      <w:footerReference w:type="first" r:id="rId15"/>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ACB9" w14:textId="77777777" w:rsidR="00D84962" w:rsidRDefault="00D84962" w:rsidP="00151D4D">
      <w:pPr>
        <w:spacing w:after="0" w:line="240" w:lineRule="auto"/>
      </w:pPr>
      <w:r>
        <w:separator/>
      </w:r>
    </w:p>
  </w:endnote>
  <w:endnote w:type="continuationSeparator" w:id="0">
    <w:p w14:paraId="1A8B6F5A" w14:textId="77777777" w:rsidR="00D84962" w:rsidRDefault="00D84962" w:rsidP="0015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6754" w14:textId="77777777" w:rsidR="00671C12" w:rsidRDefault="00671C12" w:rsidP="00E75A27">
    <w:pPr>
      <w:pStyle w:val="Fuzeile"/>
      <w:jc w:val="center"/>
    </w:pPr>
    <w:r w:rsidRPr="00767881">
      <w:rPr>
        <w:sz w:val="16"/>
        <w:szCs w:val="16"/>
      </w:rPr>
      <w:t xml:space="preserve">– Seite </w:t>
    </w:r>
    <w:r w:rsidRPr="00767881">
      <w:rPr>
        <w:rFonts w:eastAsia="Calibri" w:cs="Times New Roman"/>
        <w:sz w:val="16"/>
        <w:szCs w:val="16"/>
        <w:lang w:val="de-DE" w:eastAsia="de-DE"/>
      </w:rPr>
      <w:fldChar w:fldCharType="begin"/>
    </w:r>
    <w:r w:rsidRPr="00767881">
      <w:rPr>
        <w:rFonts w:eastAsia="Calibri" w:cs="Times New Roman"/>
        <w:sz w:val="16"/>
        <w:szCs w:val="16"/>
        <w:lang w:val="de-DE" w:eastAsia="de-DE"/>
      </w:rPr>
      <w:instrText xml:space="preserve"> PAGE   \* MERGEFORMAT </w:instrText>
    </w:r>
    <w:r w:rsidRPr="00767881">
      <w:rPr>
        <w:rFonts w:eastAsia="Calibri" w:cs="Times New Roman"/>
        <w:sz w:val="16"/>
        <w:szCs w:val="16"/>
        <w:lang w:val="de-DE" w:eastAsia="de-DE"/>
      </w:rPr>
      <w:fldChar w:fldCharType="separate"/>
    </w:r>
    <w:r w:rsidR="003175A8" w:rsidRPr="003175A8">
      <w:rPr>
        <w:rFonts w:eastAsia="Calibri"/>
        <w:noProof/>
        <w:sz w:val="16"/>
        <w:szCs w:val="16"/>
      </w:rPr>
      <w:t>2</w:t>
    </w:r>
    <w:r w:rsidRPr="00767881">
      <w:rPr>
        <w:rFonts w:eastAsia="Calibri" w:cs="Times New Roman"/>
        <w:sz w:val="16"/>
        <w:szCs w:val="16"/>
        <w:lang w:val="de-DE" w:eastAsia="de-DE"/>
      </w:rPr>
      <w:fldChar w:fldCharType="end"/>
    </w:r>
    <w:r w:rsidRPr="00767881">
      <w:rPr>
        <w:sz w:val="16"/>
        <w:szCs w:val="16"/>
      </w:rPr>
      <w:t xml:space="preserve"> von </w:t>
    </w:r>
    <w:r w:rsidRPr="00767881">
      <w:rPr>
        <w:rFonts w:eastAsia="Calibri" w:cs="Times New Roman"/>
        <w:sz w:val="16"/>
        <w:szCs w:val="16"/>
        <w:lang w:val="de-DE" w:eastAsia="de-DE"/>
      </w:rPr>
      <w:fldChar w:fldCharType="begin"/>
    </w:r>
    <w:r w:rsidRPr="00767881">
      <w:rPr>
        <w:rFonts w:eastAsia="Calibri" w:cs="Times New Roman"/>
        <w:sz w:val="16"/>
        <w:szCs w:val="16"/>
        <w:lang w:val="de-DE" w:eastAsia="de-DE"/>
      </w:rPr>
      <w:instrText xml:space="preserve"> NUMPAGES   \* MERGEFORMAT </w:instrText>
    </w:r>
    <w:r w:rsidRPr="00767881">
      <w:rPr>
        <w:rFonts w:eastAsia="Calibri" w:cs="Times New Roman"/>
        <w:sz w:val="16"/>
        <w:szCs w:val="16"/>
        <w:lang w:val="de-DE" w:eastAsia="de-DE"/>
      </w:rPr>
      <w:fldChar w:fldCharType="separate"/>
    </w:r>
    <w:r w:rsidR="003175A8" w:rsidRPr="003175A8">
      <w:rPr>
        <w:rFonts w:eastAsia="Calibri"/>
        <w:noProof/>
        <w:sz w:val="16"/>
        <w:szCs w:val="16"/>
      </w:rPr>
      <w:t>6</w:t>
    </w:r>
    <w:r w:rsidRPr="00767881">
      <w:rPr>
        <w:rFonts w:eastAsia="Calibri" w:cs="Times New Roman"/>
        <w:sz w:val="16"/>
        <w:szCs w:val="16"/>
        <w:lang w:val="de-DE" w:eastAsia="de-DE"/>
      </w:rPr>
      <w:fldChar w:fldCharType="end"/>
    </w:r>
    <w:r w:rsidRPr="00767881">
      <w:rPr>
        <w:rFonts w:eastAsia="Calibri" w:cs="Times New Roman"/>
        <w:sz w:val="16"/>
        <w:szCs w:val="16"/>
        <w:lang w:val="de-DE" w:eastAsia="de-DE"/>
      </w:rPr>
      <w:t xml:space="preserve"> </w:t>
    </w:r>
    <w:r w:rsidRPr="00767881">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1171" w14:textId="77777777" w:rsidR="00671C12" w:rsidRPr="00D12C50" w:rsidRDefault="00671C12" w:rsidP="002344E4">
    <w:pPr>
      <w:pStyle w:val="Fuzeile"/>
      <w:tabs>
        <w:tab w:val="clear" w:pos="4536"/>
        <w:tab w:val="clear" w:pos="9072"/>
        <w:tab w:val="left" w:pos="2824"/>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4BAD" w14:textId="77777777" w:rsidR="00D84962" w:rsidRDefault="00D84962" w:rsidP="00151D4D">
      <w:pPr>
        <w:spacing w:after="0" w:line="240" w:lineRule="auto"/>
      </w:pPr>
      <w:r>
        <w:separator/>
      </w:r>
    </w:p>
  </w:footnote>
  <w:footnote w:type="continuationSeparator" w:id="0">
    <w:p w14:paraId="32CAEF29" w14:textId="77777777" w:rsidR="00D84962" w:rsidRDefault="00D84962" w:rsidP="00151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7883" w14:textId="77777777" w:rsidR="00671C12" w:rsidRPr="00D12C50" w:rsidRDefault="00671C12" w:rsidP="00151D4D">
    <w:pPr>
      <w:pStyle w:val="Kopfzeile"/>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A4DB" w14:textId="6998EE0D" w:rsidR="00671C12" w:rsidRPr="00B2423A" w:rsidRDefault="00E63F56" w:rsidP="00E63F56">
    <w:pPr>
      <w:pStyle w:val="Kopfzeile"/>
      <w:tabs>
        <w:tab w:val="clear" w:pos="4536"/>
        <w:tab w:val="clear" w:pos="9072"/>
        <w:tab w:val="right" w:pos="9639"/>
      </w:tabs>
      <w:jc w:val="center"/>
    </w:pPr>
    <w:r>
      <w:rPr>
        <w:rFonts w:ascii="Franklin Gothic Book" w:hAnsi="Franklin Gothic Book"/>
        <w:b/>
        <w:sz w:val="32"/>
        <w:szCs w:val="32"/>
      </w:rPr>
      <w:t xml:space="preserve">GEMEINDEAMT FINKENBERG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B476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4AE9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125C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86174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F9E97D2"/>
    <w:lvl w:ilvl="0">
      <w:start w:val="1"/>
      <w:numFmt w:val="decimal"/>
      <w:pStyle w:val="Listennummer"/>
      <w:lvlText w:val="%1."/>
      <w:lvlJc w:val="left"/>
      <w:pPr>
        <w:ind w:left="757" w:hanging="360"/>
      </w:pPr>
      <w:rPr>
        <w:rFonts w:hint="default"/>
        <w:color w:val="AE1120"/>
        <w:u w:color="AE1120"/>
      </w:rPr>
    </w:lvl>
  </w:abstractNum>
  <w:abstractNum w:abstractNumId="5" w15:restartNumberingAfterBreak="0">
    <w:nsid w:val="FFFFFF89"/>
    <w:multiLevelType w:val="singleLevel"/>
    <w:tmpl w:val="8642F21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925AC0"/>
    <w:multiLevelType w:val="hybridMultilevel"/>
    <w:tmpl w:val="669252D6"/>
    <w:lvl w:ilvl="0" w:tplc="64EAB99A">
      <w:start w:val="1"/>
      <w:numFmt w:val="bullet"/>
      <w:lvlText w:val=""/>
      <w:lvlJc w:val="left"/>
      <w:pPr>
        <w:tabs>
          <w:tab w:val="num" w:pos="720"/>
        </w:tabs>
        <w:ind w:left="720" w:hanging="360"/>
      </w:pPr>
      <w:rPr>
        <w:rFonts w:ascii="Symbol" w:hAnsi="Symbol" w:hint="default"/>
      </w:rPr>
    </w:lvl>
    <w:lvl w:ilvl="1" w:tplc="CF1CE824" w:tentative="1">
      <w:start w:val="1"/>
      <w:numFmt w:val="bullet"/>
      <w:lvlText w:val=""/>
      <w:lvlJc w:val="left"/>
      <w:pPr>
        <w:tabs>
          <w:tab w:val="num" w:pos="1440"/>
        </w:tabs>
        <w:ind w:left="1440" w:hanging="360"/>
      </w:pPr>
      <w:rPr>
        <w:rFonts w:ascii="Symbol" w:hAnsi="Symbol" w:hint="default"/>
      </w:rPr>
    </w:lvl>
    <w:lvl w:ilvl="2" w:tplc="43BCFC5A">
      <w:start w:val="1"/>
      <w:numFmt w:val="bullet"/>
      <w:lvlText w:val=""/>
      <w:lvlJc w:val="left"/>
      <w:pPr>
        <w:tabs>
          <w:tab w:val="num" w:pos="2160"/>
        </w:tabs>
        <w:ind w:left="2160" w:hanging="360"/>
      </w:pPr>
      <w:rPr>
        <w:rFonts w:ascii="Symbol" w:hAnsi="Symbol" w:hint="default"/>
      </w:rPr>
    </w:lvl>
    <w:lvl w:ilvl="3" w:tplc="BDD8885C" w:tentative="1">
      <w:start w:val="1"/>
      <w:numFmt w:val="bullet"/>
      <w:lvlText w:val=""/>
      <w:lvlJc w:val="left"/>
      <w:pPr>
        <w:tabs>
          <w:tab w:val="num" w:pos="2880"/>
        </w:tabs>
        <w:ind w:left="2880" w:hanging="360"/>
      </w:pPr>
      <w:rPr>
        <w:rFonts w:ascii="Symbol" w:hAnsi="Symbol" w:hint="default"/>
      </w:rPr>
    </w:lvl>
    <w:lvl w:ilvl="4" w:tplc="D4766C14" w:tentative="1">
      <w:start w:val="1"/>
      <w:numFmt w:val="bullet"/>
      <w:lvlText w:val=""/>
      <w:lvlJc w:val="left"/>
      <w:pPr>
        <w:tabs>
          <w:tab w:val="num" w:pos="3600"/>
        </w:tabs>
        <w:ind w:left="3600" w:hanging="360"/>
      </w:pPr>
      <w:rPr>
        <w:rFonts w:ascii="Symbol" w:hAnsi="Symbol" w:hint="default"/>
      </w:rPr>
    </w:lvl>
    <w:lvl w:ilvl="5" w:tplc="9878CFB4" w:tentative="1">
      <w:start w:val="1"/>
      <w:numFmt w:val="bullet"/>
      <w:lvlText w:val=""/>
      <w:lvlJc w:val="left"/>
      <w:pPr>
        <w:tabs>
          <w:tab w:val="num" w:pos="4320"/>
        </w:tabs>
        <w:ind w:left="4320" w:hanging="360"/>
      </w:pPr>
      <w:rPr>
        <w:rFonts w:ascii="Symbol" w:hAnsi="Symbol" w:hint="default"/>
      </w:rPr>
    </w:lvl>
    <w:lvl w:ilvl="6" w:tplc="DC32177E" w:tentative="1">
      <w:start w:val="1"/>
      <w:numFmt w:val="bullet"/>
      <w:lvlText w:val=""/>
      <w:lvlJc w:val="left"/>
      <w:pPr>
        <w:tabs>
          <w:tab w:val="num" w:pos="5040"/>
        </w:tabs>
        <w:ind w:left="5040" w:hanging="360"/>
      </w:pPr>
      <w:rPr>
        <w:rFonts w:ascii="Symbol" w:hAnsi="Symbol" w:hint="default"/>
      </w:rPr>
    </w:lvl>
    <w:lvl w:ilvl="7" w:tplc="BFA48A66" w:tentative="1">
      <w:start w:val="1"/>
      <w:numFmt w:val="bullet"/>
      <w:lvlText w:val=""/>
      <w:lvlJc w:val="left"/>
      <w:pPr>
        <w:tabs>
          <w:tab w:val="num" w:pos="5760"/>
        </w:tabs>
        <w:ind w:left="5760" w:hanging="360"/>
      </w:pPr>
      <w:rPr>
        <w:rFonts w:ascii="Symbol" w:hAnsi="Symbol" w:hint="default"/>
      </w:rPr>
    </w:lvl>
    <w:lvl w:ilvl="8" w:tplc="F76C93F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6662A26"/>
    <w:multiLevelType w:val="hybridMultilevel"/>
    <w:tmpl w:val="578AE3C8"/>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3432A4F"/>
    <w:multiLevelType w:val="hybridMultilevel"/>
    <w:tmpl w:val="8424C4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4C75D6B"/>
    <w:multiLevelType w:val="hybridMultilevel"/>
    <w:tmpl w:val="7CEAA83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159A5DEE"/>
    <w:multiLevelType w:val="hybridMultilevel"/>
    <w:tmpl w:val="AE406DD0"/>
    <w:lvl w:ilvl="0" w:tplc="3516F5C0">
      <w:start w:val="1"/>
      <w:numFmt w:val="upperRoman"/>
      <w:lvlText w:val="%1."/>
      <w:lvlJc w:val="left"/>
      <w:pPr>
        <w:ind w:left="720" w:hanging="360"/>
      </w:pPr>
      <w:rPr>
        <w:rFonts w:ascii="Arial" w:eastAsiaTheme="minorHAnsi" w:hAnsi="Arial" w:cstheme="minorBid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FD7C9F"/>
    <w:multiLevelType w:val="multilevel"/>
    <w:tmpl w:val="3EB055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DA7AE4"/>
    <w:multiLevelType w:val="hybridMultilevel"/>
    <w:tmpl w:val="B2ACE29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F0500C6"/>
    <w:multiLevelType w:val="hybridMultilevel"/>
    <w:tmpl w:val="854E781A"/>
    <w:lvl w:ilvl="0" w:tplc="4768ACEA">
      <w:start w:val="1"/>
      <w:numFmt w:val="bullet"/>
      <w:pStyle w:val="Liste"/>
      <w:lvlText w:val=""/>
      <w:lvlJc w:val="left"/>
      <w:pPr>
        <w:ind w:left="720" w:hanging="360"/>
      </w:pPr>
      <w:rPr>
        <w:rFonts w:ascii="Wingdings" w:hAnsi="Wingdings" w:hint="default"/>
        <w:color w:val="AE1120"/>
        <w:sz w:val="22"/>
        <w:u w:color="AE1120"/>
      </w:rPr>
    </w:lvl>
    <w:lvl w:ilvl="1" w:tplc="87AC448A">
      <w:start w:val="1"/>
      <w:numFmt w:val="bullet"/>
      <w:lvlText w:val="ù"/>
      <w:lvlJc w:val="left"/>
      <w:pPr>
        <w:ind w:left="1440" w:hanging="360"/>
      </w:pPr>
      <w:rPr>
        <w:rFonts w:ascii="Wingdings" w:hAnsi="Wingdings" w:hint="default"/>
        <w:color w:val="AE1120"/>
        <w:u w:color="AE1102"/>
      </w:rPr>
    </w:lvl>
    <w:lvl w:ilvl="2" w:tplc="152E02DE">
      <w:start w:val="1"/>
      <w:numFmt w:val="bullet"/>
      <w:lvlText w:val=""/>
      <w:lvlJc w:val="left"/>
      <w:pPr>
        <w:ind w:left="2160" w:hanging="360"/>
      </w:pPr>
      <w:rPr>
        <w:rFonts w:ascii="Wingdings" w:hAnsi="Wingdings" w:hint="default"/>
        <w:color w:val="AE1120"/>
        <w:u w:color="AE1120"/>
      </w:rPr>
    </w:lvl>
    <w:lvl w:ilvl="3" w:tplc="07025808">
      <w:start w:val="1"/>
      <w:numFmt w:val="bullet"/>
      <w:lvlText w:val=""/>
      <w:lvlJc w:val="left"/>
      <w:pPr>
        <w:ind w:left="2880" w:hanging="360"/>
      </w:pPr>
      <w:rPr>
        <w:rFonts w:ascii="Symbol" w:hAnsi="Symbol" w:hint="default"/>
        <w:color w:val="AE1102"/>
        <w:u w:color="AE1102"/>
      </w:rPr>
    </w:lvl>
    <w:lvl w:ilvl="4" w:tplc="D89C8242">
      <w:start w:val="1"/>
      <w:numFmt w:val="bullet"/>
      <w:lvlText w:val="-"/>
      <w:lvlJc w:val="left"/>
      <w:pPr>
        <w:ind w:left="3600" w:hanging="360"/>
      </w:pPr>
      <w:rPr>
        <w:rFonts w:ascii="Museo Sans 100" w:hAnsi="Museo Sans 100" w:hint="default"/>
        <w:color w:val="AE1120"/>
        <w:u w:color="AE1120"/>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3F20C43"/>
    <w:multiLevelType w:val="hybridMultilevel"/>
    <w:tmpl w:val="3EB055F2"/>
    <w:lvl w:ilvl="0" w:tplc="7F90541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9BE7A20"/>
    <w:multiLevelType w:val="multilevel"/>
    <w:tmpl w:val="3EB055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395E47"/>
    <w:multiLevelType w:val="hybridMultilevel"/>
    <w:tmpl w:val="431A8CC2"/>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17" w15:restartNumberingAfterBreak="0">
    <w:nsid w:val="414419F0"/>
    <w:multiLevelType w:val="hybridMultilevel"/>
    <w:tmpl w:val="96584CB8"/>
    <w:lvl w:ilvl="0" w:tplc="04070003">
      <w:start w:val="1"/>
      <w:numFmt w:val="bullet"/>
      <w:lvlText w:val="o"/>
      <w:lvlJc w:val="left"/>
      <w:pPr>
        <w:ind w:left="578" w:hanging="360"/>
      </w:pPr>
      <w:rPr>
        <w:rFonts w:ascii="Courier New" w:hAnsi="Courier New" w:cs="Courier New"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8" w15:restartNumberingAfterBreak="0">
    <w:nsid w:val="431373B1"/>
    <w:multiLevelType w:val="hybridMultilevel"/>
    <w:tmpl w:val="207E0BE8"/>
    <w:lvl w:ilvl="0" w:tplc="71CC155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8C458DC"/>
    <w:multiLevelType w:val="hybridMultilevel"/>
    <w:tmpl w:val="4DB0C276"/>
    <w:lvl w:ilvl="0" w:tplc="9E00DA96">
      <w:start w:val="1"/>
      <w:numFmt w:val="decimal"/>
      <w:lvlText w:val="%1."/>
      <w:lvlJc w:val="left"/>
      <w:pPr>
        <w:ind w:left="786" w:hanging="360"/>
      </w:pPr>
      <w:rPr>
        <w:b/>
      </w:rPr>
    </w:lvl>
    <w:lvl w:ilvl="1" w:tplc="04070019">
      <w:start w:val="1"/>
      <w:numFmt w:val="lowerLetter"/>
      <w:lvlText w:val="%2."/>
      <w:lvlJc w:val="left"/>
      <w:pPr>
        <w:ind w:left="1440" w:hanging="360"/>
      </w:pPr>
    </w:lvl>
    <w:lvl w:ilvl="2" w:tplc="41F0E1BE">
      <w:start w:val="1"/>
      <w:numFmt w:val="bullet"/>
      <w:lvlText w:val=""/>
      <w:lvlJc w:val="left"/>
      <w:pPr>
        <w:ind w:left="2340" w:hanging="360"/>
      </w:pPr>
      <w:rPr>
        <w:rFonts w:ascii="Wingdings" w:hAnsi="Wingdings" w:hint="default"/>
        <w:color w:val="C00000"/>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8D6BBC"/>
    <w:multiLevelType w:val="hybridMultilevel"/>
    <w:tmpl w:val="96EE9DE2"/>
    <w:lvl w:ilvl="0" w:tplc="7E62140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B1E0D45"/>
    <w:multiLevelType w:val="multilevel"/>
    <w:tmpl w:val="0C07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966A7C"/>
    <w:multiLevelType w:val="hybridMultilevel"/>
    <w:tmpl w:val="DC7E474A"/>
    <w:lvl w:ilvl="0" w:tplc="9E00DA96">
      <w:start w:val="1"/>
      <w:numFmt w:val="decimal"/>
      <w:lvlText w:val="%1."/>
      <w:lvlJc w:val="left"/>
      <w:pPr>
        <w:ind w:left="786" w:hanging="360"/>
      </w:pPr>
      <w:rPr>
        <w:b/>
      </w:rPr>
    </w:lvl>
    <w:lvl w:ilvl="1" w:tplc="04070019">
      <w:start w:val="1"/>
      <w:numFmt w:val="lowerLetter"/>
      <w:lvlText w:val="%2."/>
      <w:lvlJc w:val="left"/>
      <w:pPr>
        <w:ind w:left="1440" w:hanging="360"/>
      </w:pPr>
    </w:lvl>
    <w:lvl w:ilvl="2" w:tplc="41F0E1BE">
      <w:start w:val="1"/>
      <w:numFmt w:val="bullet"/>
      <w:lvlText w:val=""/>
      <w:lvlJc w:val="left"/>
      <w:pPr>
        <w:ind w:left="2340" w:hanging="360"/>
      </w:pPr>
      <w:rPr>
        <w:rFonts w:ascii="Wingdings" w:hAnsi="Wingdings" w:hint="default"/>
        <w:color w:val="C00000"/>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5C69F2"/>
    <w:multiLevelType w:val="hybridMultilevel"/>
    <w:tmpl w:val="EAEA9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65744C"/>
    <w:multiLevelType w:val="multilevel"/>
    <w:tmpl w:val="0C07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CD07AF"/>
    <w:multiLevelType w:val="hybridMultilevel"/>
    <w:tmpl w:val="E1BEBD80"/>
    <w:lvl w:ilvl="0" w:tplc="71CC155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E4F1105"/>
    <w:multiLevelType w:val="multilevel"/>
    <w:tmpl w:val="10FAB5F0"/>
    <w:lvl w:ilvl="0">
      <w:start w:val="1"/>
      <w:numFmt w:val="bullet"/>
      <w:lvlText w:val=""/>
      <w:lvlJc w:val="left"/>
      <w:pPr>
        <w:ind w:left="720" w:hanging="360"/>
      </w:pPr>
      <w:rPr>
        <w:rFonts w:ascii="Wingdings" w:hAnsi="Wingdings" w:hint="default"/>
        <w:color w:val="AE1120"/>
      </w:rPr>
    </w:lvl>
    <w:lvl w:ilvl="1">
      <w:start w:val="1"/>
      <w:numFmt w:val="bullet"/>
      <w:lvlText w:val=""/>
      <w:lvlJc w:val="left"/>
      <w:pPr>
        <w:ind w:left="1440" w:hanging="360"/>
      </w:pPr>
      <w:rPr>
        <w:rFonts w:ascii="Wingdings" w:hAnsi="Wingdings" w:hint="default"/>
        <w:color w:val="AE1120"/>
      </w:rPr>
    </w:lvl>
    <w:lvl w:ilvl="2">
      <w:start w:val="1"/>
      <w:numFmt w:val="bullet"/>
      <w:lvlText w:val=""/>
      <w:lvlJc w:val="left"/>
      <w:pPr>
        <w:ind w:left="2160" w:hanging="360"/>
      </w:pPr>
      <w:rPr>
        <w:rFonts w:ascii="Wingdings" w:hAnsi="Wingdings" w:hint="default"/>
        <w:color w:val="AE1120"/>
      </w:rPr>
    </w:lvl>
    <w:lvl w:ilvl="3">
      <w:start w:val="1"/>
      <w:numFmt w:val="bullet"/>
      <w:lvlText w:val=""/>
      <w:lvlJc w:val="left"/>
      <w:pPr>
        <w:ind w:left="2880" w:hanging="360"/>
      </w:pPr>
      <w:rPr>
        <w:rFonts w:ascii="Wingdings" w:hAnsi="Wingdings" w:hint="default"/>
        <w:color w:val="AE11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4E38FF"/>
    <w:multiLevelType w:val="hybridMultilevel"/>
    <w:tmpl w:val="B8762E36"/>
    <w:lvl w:ilvl="0" w:tplc="71CC1558">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6514757"/>
    <w:multiLevelType w:val="hybridMultilevel"/>
    <w:tmpl w:val="2F08A9E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1C3420"/>
    <w:multiLevelType w:val="hybridMultilevel"/>
    <w:tmpl w:val="DAC2E0D2"/>
    <w:lvl w:ilvl="0" w:tplc="04070001">
      <w:start w:val="1"/>
      <w:numFmt w:val="bullet"/>
      <w:lvlText w:val=""/>
      <w:lvlJc w:val="left"/>
      <w:pPr>
        <w:ind w:left="3960" w:hanging="360"/>
      </w:pPr>
      <w:rPr>
        <w:rFonts w:ascii="Symbol" w:hAnsi="Symbol" w:hint="default"/>
      </w:rPr>
    </w:lvl>
    <w:lvl w:ilvl="1" w:tplc="04070003" w:tentative="1">
      <w:start w:val="1"/>
      <w:numFmt w:val="bullet"/>
      <w:lvlText w:val="o"/>
      <w:lvlJc w:val="left"/>
      <w:pPr>
        <w:ind w:left="4680" w:hanging="360"/>
      </w:pPr>
      <w:rPr>
        <w:rFonts w:ascii="Courier New" w:hAnsi="Courier New" w:cs="Courier New" w:hint="default"/>
      </w:rPr>
    </w:lvl>
    <w:lvl w:ilvl="2" w:tplc="04070005" w:tentative="1">
      <w:start w:val="1"/>
      <w:numFmt w:val="bullet"/>
      <w:lvlText w:val=""/>
      <w:lvlJc w:val="left"/>
      <w:pPr>
        <w:ind w:left="5400" w:hanging="360"/>
      </w:pPr>
      <w:rPr>
        <w:rFonts w:ascii="Wingdings" w:hAnsi="Wingdings" w:hint="default"/>
      </w:rPr>
    </w:lvl>
    <w:lvl w:ilvl="3" w:tplc="04070001" w:tentative="1">
      <w:start w:val="1"/>
      <w:numFmt w:val="bullet"/>
      <w:lvlText w:val=""/>
      <w:lvlJc w:val="left"/>
      <w:pPr>
        <w:ind w:left="6120" w:hanging="360"/>
      </w:pPr>
      <w:rPr>
        <w:rFonts w:ascii="Symbol" w:hAnsi="Symbol" w:hint="default"/>
      </w:rPr>
    </w:lvl>
    <w:lvl w:ilvl="4" w:tplc="04070003" w:tentative="1">
      <w:start w:val="1"/>
      <w:numFmt w:val="bullet"/>
      <w:lvlText w:val="o"/>
      <w:lvlJc w:val="left"/>
      <w:pPr>
        <w:ind w:left="6840" w:hanging="360"/>
      </w:pPr>
      <w:rPr>
        <w:rFonts w:ascii="Courier New" w:hAnsi="Courier New" w:cs="Courier New" w:hint="default"/>
      </w:rPr>
    </w:lvl>
    <w:lvl w:ilvl="5" w:tplc="04070005" w:tentative="1">
      <w:start w:val="1"/>
      <w:numFmt w:val="bullet"/>
      <w:lvlText w:val=""/>
      <w:lvlJc w:val="left"/>
      <w:pPr>
        <w:ind w:left="7560" w:hanging="360"/>
      </w:pPr>
      <w:rPr>
        <w:rFonts w:ascii="Wingdings" w:hAnsi="Wingdings" w:hint="default"/>
      </w:rPr>
    </w:lvl>
    <w:lvl w:ilvl="6" w:tplc="04070001" w:tentative="1">
      <w:start w:val="1"/>
      <w:numFmt w:val="bullet"/>
      <w:lvlText w:val=""/>
      <w:lvlJc w:val="left"/>
      <w:pPr>
        <w:ind w:left="8280" w:hanging="360"/>
      </w:pPr>
      <w:rPr>
        <w:rFonts w:ascii="Symbol" w:hAnsi="Symbol" w:hint="default"/>
      </w:rPr>
    </w:lvl>
    <w:lvl w:ilvl="7" w:tplc="04070003" w:tentative="1">
      <w:start w:val="1"/>
      <w:numFmt w:val="bullet"/>
      <w:lvlText w:val="o"/>
      <w:lvlJc w:val="left"/>
      <w:pPr>
        <w:ind w:left="9000" w:hanging="360"/>
      </w:pPr>
      <w:rPr>
        <w:rFonts w:ascii="Courier New" w:hAnsi="Courier New" w:cs="Courier New" w:hint="default"/>
      </w:rPr>
    </w:lvl>
    <w:lvl w:ilvl="8" w:tplc="04070005" w:tentative="1">
      <w:start w:val="1"/>
      <w:numFmt w:val="bullet"/>
      <w:lvlText w:val=""/>
      <w:lvlJc w:val="left"/>
      <w:pPr>
        <w:ind w:left="9720" w:hanging="360"/>
      </w:pPr>
      <w:rPr>
        <w:rFonts w:ascii="Wingdings" w:hAnsi="Wingdings" w:hint="default"/>
      </w:rPr>
    </w:lvl>
  </w:abstractNum>
  <w:abstractNum w:abstractNumId="30" w15:restartNumberingAfterBreak="0">
    <w:nsid w:val="7C69240D"/>
    <w:multiLevelType w:val="hybridMultilevel"/>
    <w:tmpl w:val="7570EC66"/>
    <w:lvl w:ilvl="0" w:tplc="9E00DA96">
      <w:start w:val="1"/>
      <w:numFmt w:val="decimal"/>
      <w:lvlText w:val="%1."/>
      <w:lvlJc w:val="left"/>
      <w:pPr>
        <w:ind w:left="786" w:hanging="360"/>
      </w:pPr>
      <w:rPr>
        <w:b/>
      </w:rPr>
    </w:lvl>
    <w:lvl w:ilvl="1" w:tplc="04070019">
      <w:start w:val="1"/>
      <w:numFmt w:val="lowerLetter"/>
      <w:lvlText w:val="%2."/>
      <w:lvlJc w:val="left"/>
      <w:pPr>
        <w:ind w:left="1440" w:hanging="360"/>
      </w:pPr>
    </w:lvl>
    <w:lvl w:ilvl="2" w:tplc="41F0E1BE">
      <w:start w:val="1"/>
      <w:numFmt w:val="bullet"/>
      <w:lvlText w:val=""/>
      <w:lvlJc w:val="left"/>
      <w:pPr>
        <w:ind w:left="2340" w:hanging="360"/>
      </w:pPr>
      <w:rPr>
        <w:rFonts w:ascii="Wingdings" w:hAnsi="Wingdings" w:hint="default"/>
        <w:color w:val="C00000"/>
      </w:rPr>
    </w:lvl>
    <w:lvl w:ilvl="3" w:tplc="41F0E1BE">
      <w:start w:val="1"/>
      <w:numFmt w:val="bullet"/>
      <w:lvlText w:val=""/>
      <w:lvlJc w:val="left"/>
      <w:pPr>
        <w:ind w:left="2880" w:hanging="360"/>
      </w:pPr>
      <w:rPr>
        <w:rFonts w:ascii="Wingdings" w:hAnsi="Wingdings" w:hint="default"/>
        <w:color w:val="C00000"/>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69511105">
    <w:abstractNumId w:val="14"/>
  </w:num>
  <w:num w:numId="2" w16cid:durableId="1834712938">
    <w:abstractNumId w:val="7"/>
  </w:num>
  <w:num w:numId="3" w16cid:durableId="1296372804">
    <w:abstractNumId w:val="26"/>
  </w:num>
  <w:num w:numId="4" w16cid:durableId="1672443692">
    <w:abstractNumId w:val="15"/>
  </w:num>
  <w:num w:numId="5" w16cid:durableId="1954289949">
    <w:abstractNumId w:val="11"/>
  </w:num>
  <w:num w:numId="6" w16cid:durableId="473572274">
    <w:abstractNumId w:val="21"/>
  </w:num>
  <w:num w:numId="7" w16cid:durableId="1395545902">
    <w:abstractNumId w:val="24"/>
  </w:num>
  <w:num w:numId="8" w16cid:durableId="655378662">
    <w:abstractNumId w:val="4"/>
  </w:num>
  <w:num w:numId="9" w16cid:durableId="681782084">
    <w:abstractNumId w:val="3"/>
  </w:num>
  <w:num w:numId="10" w16cid:durableId="1054505876">
    <w:abstractNumId w:val="2"/>
  </w:num>
  <w:num w:numId="11" w16cid:durableId="787896736">
    <w:abstractNumId w:val="1"/>
  </w:num>
  <w:num w:numId="12" w16cid:durableId="58943675">
    <w:abstractNumId w:val="0"/>
  </w:num>
  <w:num w:numId="13" w16cid:durableId="370225091">
    <w:abstractNumId w:val="13"/>
  </w:num>
  <w:num w:numId="14" w16cid:durableId="1631550799">
    <w:abstractNumId w:val="5"/>
  </w:num>
  <w:num w:numId="15" w16cid:durableId="1604411308">
    <w:abstractNumId w:val="18"/>
  </w:num>
  <w:num w:numId="16" w16cid:durableId="1411124655">
    <w:abstractNumId w:val="27"/>
  </w:num>
  <w:num w:numId="17" w16cid:durableId="877206724">
    <w:abstractNumId w:val="25"/>
  </w:num>
  <w:num w:numId="18" w16cid:durableId="917054850">
    <w:abstractNumId w:val="23"/>
  </w:num>
  <w:num w:numId="19" w16cid:durableId="820343549">
    <w:abstractNumId w:val="12"/>
  </w:num>
  <w:num w:numId="20" w16cid:durableId="463086849">
    <w:abstractNumId w:val="17"/>
  </w:num>
  <w:num w:numId="21" w16cid:durableId="1943415604">
    <w:abstractNumId w:val="22"/>
  </w:num>
  <w:num w:numId="22" w16cid:durableId="2095127571">
    <w:abstractNumId w:val="8"/>
  </w:num>
  <w:num w:numId="23" w16cid:durableId="753085385">
    <w:abstractNumId w:val="9"/>
  </w:num>
  <w:num w:numId="24" w16cid:durableId="878053306">
    <w:abstractNumId w:val="28"/>
  </w:num>
  <w:num w:numId="25" w16cid:durableId="1910919904">
    <w:abstractNumId w:val="20"/>
  </w:num>
  <w:num w:numId="26" w16cid:durableId="924456475">
    <w:abstractNumId w:val="16"/>
  </w:num>
  <w:num w:numId="27" w16cid:durableId="1830170913">
    <w:abstractNumId w:val="10"/>
  </w:num>
  <w:num w:numId="28" w16cid:durableId="1407067662">
    <w:abstractNumId w:val="29"/>
  </w:num>
  <w:num w:numId="29" w16cid:durableId="674646093">
    <w:abstractNumId w:val="6"/>
  </w:num>
  <w:num w:numId="30" w16cid:durableId="1999916679">
    <w:abstractNumId w:val="19"/>
  </w:num>
  <w:num w:numId="31" w16cid:durableId="18201460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73"/>
    <w:rsid w:val="0000133F"/>
    <w:rsid w:val="00093088"/>
    <w:rsid w:val="00105965"/>
    <w:rsid w:val="00125DE9"/>
    <w:rsid w:val="001322B4"/>
    <w:rsid w:val="00136BDD"/>
    <w:rsid w:val="001418FE"/>
    <w:rsid w:val="001420EB"/>
    <w:rsid w:val="00151D4D"/>
    <w:rsid w:val="00183E07"/>
    <w:rsid w:val="001C5582"/>
    <w:rsid w:val="001D42A5"/>
    <w:rsid w:val="001F3C75"/>
    <w:rsid w:val="001F709C"/>
    <w:rsid w:val="00212C36"/>
    <w:rsid w:val="00214CCC"/>
    <w:rsid w:val="00220B12"/>
    <w:rsid w:val="002344E4"/>
    <w:rsid w:val="002A29F9"/>
    <w:rsid w:val="002A4055"/>
    <w:rsid w:val="002A7746"/>
    <w:rsid w:val="002B612C"/>
    <w:rsid w:val="002C02D7"/>
    <w:rsid w:val="002C5785"/>
    <w:rsid w:val="002C6058"/>
    <w:rsid w:val="002D005E"/>
    <w:rsid w:val="002E139C"/>
    <w:rsid w:val="002E3E75"/>
    <w:rsid w:val="002E4522"/>
    <w:rsid w:val="002F0044"/>
    <w:rsid w:val="003175A8"/>
    <w:rsid w:val="00341B40"/>
    <w:rsid w:val="00346463"/>
    <w:rsid w:val="00383899"/>
    <w:rsid w:val="00383DD6"/>
    <w:rsid w:val="003A1F7E"/>
    <w:rsid w:val="003A79BC"/>
    <w:rsid w:val="003E5AA6"/>
    <w:rsid w:val="00406AE8"/>
    <w:rsid w:val="00434ECE"/>
    <w:rsid w:val="00440464"/>
    <w:rsid w:val="00445D26"/>
    <w:rsid w:val="004614D4"/>
    <w:rsid w:val="004A4FA2"/>
    <w:rsid w:val="004C59EE"/>
    <w:rsid w:val="004F1268"/>
    <w:rsid w:val="004F16F1"/>
    <w:rsid w:val="004F3EE5"/>
    <w:rsid w:val="00507E5F"/>
    <w:rsid w:val="00526AD7"/>
    <w:rsid w:val="005B344C"/>
    <w:rsid w:val="005C6321"/>
    <w:rsid w:val="005D3717"/>
    <w:rsid w:val="005D3E6F"/>
    <w:rsid w:val="005E3D44"/>
    <w:rsid w:val="005E54D0"/>
    <w:rsid w:val="006358A4"/>
    <w:rsid w:val="00646AA0"/>
    <w:rsid w:val="00671C12"/>
    <w:rsid w:val="0069291F"/>
    <w:rsid w:val="006D24FC"/>
    <w:rsid w:val="006F5A26"/>
    <w:rsid w:val="00701874"/>
    <w:rsid w:val="007115AC"/>
    <w:rsid w:val="00734AAF"/>
    <w:rsid w:val="00772220"/>
    <w:rsid w:val="00794BBE"/>
    <w:rsid w:val="00795264"/>
    <w:rsid w:val="007E7DA2"/>
    <w:rsid w:val="00815B1E"/>
    <w:rsid w:val="00852622"/>
    <w:rsid w:val="00854147"/>
    <w:rsid w:val="00855AE4"/>
    <w:rsid w:val="0086216D"/>
    <w:rsid w:val="00871FC5"/>
    <w:rsid w:val="008756D3"/>
    <w:rsid w:val="00877BF3"/>
    <w:rsid w:val="008A10D3"/>
    <w:rsid w:val="008A7F1F"/>
    <w:rsid w:val="008B2D5A"/>
    <w:rsid w:val="008B6C50"/>
    <w:rsid w:val="00920ACC"/>
    <w:rsid w:val="00920CE9"/>
    <w:rsid w:val="009249BB"/>
    <w:rsid w:val="009312F4"/>
    <w:rsid w:val="00956FAC"/>
    <w:rsid w:val="009808C7"/>
    <w:rsid w:val="0098546E"/>
    <w:rsid w:val="0099311E"/>
    <w:rsid w:val="009E7463"/>
    <w:rsid w:val="00A17F09"/>
    <w:rsid w:val="00A23FC8"/>
    <w:rsid w:val="00A353AD"/>
    <w:rsid w:val="00A62EB9"/>
    <w:rsid w:val="00A74565"/>
    <w:rsid w:val="00A81085"/>
    <w:rsid w:val="00A94DA7"/>
    <w:rsid w:val="00A96D48"/>
    <w:rsid w:val="00AD28F5"/>
    <w:rsid w:val="00AD3CAF"/>
    <w:rsid w:val="00AE76AF"/>
    <w:rsid w:val="00AF5681"/>
    <w:rsid w:val="00B008EA"/>
    <w:rsid w:val="00B04F5F"/>
    <w:rsid w:val="00B2423A"/>
    <w:rsid w:val="00B70DFF"/>
    <w:rsid w:val="00B832AF"/>
    <w:rsid w:val="00BA40DE"/>
    <w:rsid w:val="00BB6DE2"/>
    <w:rsid w:val="00BD17DF"/>
    <w:rsid w:val="00C035AD"/>
    <w:rsid w:val="00C24470"/>
    <w:rsid w:val="00C278C5"/>
    <w:rsid w:val="00C320D6"/>
    <w:rsid w:val="00C41ACA"/>
    <w:rsid w:val="00C42D88"/>
    <w:rsid w:val="00C55E38"/>
    <w:rsid w:val="00C6748D"/>
    <w:rsid w:val="00C771B0"/>
    <w:rsid w:val="00CA7A73"/>
    <w:rsid w:val="00CE3E64"/>
    <w:rsid w:val="00CE6876"/>
    <w:rsid w:val="00D12C50"/>
    <w:rsid w:val="00D46803"/>
    <w:rsid w:val="00D5703F"/>
    <w:rsid w:val="00D60681"/>
    <w:rsid w:val="00D742FF"/>
    <w:rsid w:val="00D84962"/>
    <w:rsid w:val="00DC66C0"/>
    <w:rsid w:val="00DD2BC6"/>
    <w:rsid w:val="00DF140A"/>
    <w:rsid w:val="00DF71F8"/>
    <w:rsid w:val="00E13AC9"/>
    <w:rsid w:val="00E14286"/>
    <w:rsid w:val="00E24DAF"/>
    <w:rsid w:val="00E25E8C"/>
    <w:rsid w:val="00E26AAA"/>
    <w:rsid w:val="00E359C3"/>
    <w:rsid w:val="00E54CE8"/>
    <w:rsid w:val="00E63F56"/>
    <w:rsid w:val="00E64703"/>
    <w:rsid w:val="00E73EF0"/>
    <w:rsid w:val="00E74EB4"/>
    <w:rsid w:val="00E75425"/>
    <w:rsid w:val="00E75A27"/>
    <w:rsid w:val="00E80964"/>
    <w:rsid w:val="00E80AEB"/>
    <w:rsid w:val="00E8784F"/>
    <w:rsid w:val="00EA3B08"/>
    <w:rsid w:val="00F14EB8"/>
    <w:rsid w:val="00F15C92"/>
    <w:rsid w:val="00F16425"/>
    <w:rsid w:val="00F43F55"/>
    <w:rsid w:val="00F7397B"/>
    <w:rsid w:val="00F86713"/>
    <w:rsid w:val="00F86C1A"/>
    <w:rsid w:val="00FA7643"/>
    <w:rsid w:val="00FC3683"/>
    <w:rsid w:val="00FD1229"/>
    <w:rsid w:val="00FF1DE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1C3A1"/>
  <w15:chartTrackingRefBased/>
  <w15:docId w15:val="{1B17DC0D-75BB-49DA-A13A-0F8DCF4D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7A73"/>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AE76AF"/>
    <w:pPr>
      <w:keepNext/>
      <w:keepLines/>
      <w:spacing w:before="240" w:after="240"/>
      <w:outlineLvl w:val="0"/>
    </w:pPr>
    <w:rPr>
      <w:rFonts w:eastAsiaTheme="majorEastAsia" w:cstheme="majorBidi"/>
      <w:b/>
      <w:color w:val="AE1120"/>
      <w:sz w:val="32"/>
      <w:szCs w:val="32"/>
    </w:rPr>
  </w:style>
  <w:style w:type="paragraph" w:styleId="berschrift2">
    <w:name w:val="heading 2"/>
    <w:basedOn w:val="Standard"/>
    <w:next w:val="Standard"/>
    <w:link w:val="berschrift2Zchn"/>
    <w:uiPriority w:val="9"/>
    <w:qFormat/>
    <w:rsid w:val="00AE76AF"/>
    <w:pPr>
      <w:keepNext/>
      <w:keepLines/>
      <w:spacing w:before="120"/>
      <w:outlineLvl w:val="1"/>
    </w:pPr>
    <w:rPr>
      <w:rFonts w:eastAsiaTheme="majorEastAsia" w:cstheme="majorBidi"/>
      <w:b/>
      <w:color w:val="AE1120"/>
      <w:sz w:val="28"/>
      <w:szCs w:val="26"/>
    </w:rPr>
  </w:style>
  <w:style w:type="paragraph" w:styleId="berschrift3">
    <w:name w:val="heading 3"/>
    <w:basedOn w:val="Standard"/>
    <w:next w:val="Standard"/>
    <w:link w:val="berschrift3Zchn"/>
    <w:uiPriority w:val="9"/>
    <w:qFormat/>
    <w:rsid w:val="00AE76AF"/>
    <w:pPr>
      <w:keepNext/>
      <w:keepLines/>
      <w:spacing w:before="120"/>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AE76AF"/>
    <w:pPr>
      <w:keepNext/>
      <w:keepLines/>
      <w:spacing w:before="120"/>
      <w:outlineLvl w:val="3"/>
    </w:pPr>
    <w:rPr>
      <w:rFonts w:eastAsiaTheme="majorEastAsia" w:cstheme="majorBidi"/>
      <w:b/>
      <w:iCs/>
    </w:rPr>
  </w:style>
  <w:style w:type="paragraph" w:styleId="berschrift5">
    <w:name w:val="heading 5"/>
    <w:basedOn w:val="Standard"/>
    <w:next w:val="Standard"/>
    <w:link w:val="berschrift5Zchn"/>
    <w:uiPriority w:val="9"/>
    <w:semiHidden/>
    <w:rsid w:val="00871FC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151D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17F09"/>
  </w:style>
  <w:style w:type="paragraph" w:styleId="Fuzeile">
    <w:name w:val="footer"/>
    <w:basedOn w:val="Standard"/>
    <w:link w:val="FuzeileZchn"/>
    <w:uiPriority w:val="99"/>
    <w:semiHidden/>
    <w:rsid w:val="00151D4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17F09"/>
  </w:style>
  <w:style w:type="paragraph" w:styleId="Titel">
    <w:name w:val="Title"/>
    <w:basedOn w:val="Standard"/>
    <w:next w:val="Standard"/>
    <w:link w:val="TitelZchn"/>
    <w:uiPriority w:val="29"/>
    <w:qFormat/>
    <w:rsid w:val="00E75425"/>
    <w:pPr>
      <w:contextualSpacing/>
      <w:jc w:val="right"/>
    </w:pPr>
    <w:rPr>
      <w:rFonts w:ascii="Arial Black" w:eastAsiaTheme="majorEastAsia" w:hAnsi="Arial Black" w:cstheme="majorBidi"/>
      <w:color w:val="AE1120"/>
      <w:spacing w:val="-10"/>
      <w:kern w:val="28"/>
      <w:sz w:val="56"/>
      <w:szCs w:val="56"/>
    </w:rPr>
  </w:style>
  <w:style w:type="character" w:customStyle="1" w:styleId="TitelZchn">
    <w:name w:val="Titel Zchn"/>
    <w:basedOn w:val="Absatz-Standardschriftart"/>
    <w:link w:val="Titel"/>
    <w:uiPriority w:val="29"/>
    <w:rsid w:val="00E75425"/>
    <w:rPr>
      <w:rFonts w:ascii="Arial Black" w:eastAsiaTheme="majorEastAsia" w:hAnsi="Arial Black" w:cstheme="majorBidi"/>
      <w:color w:val="AE1120"/>
      <w:spacing w:val="-10"/>
      <w:kern w:val="28"/>
      <w:sz w:val="56"/>
      <w:szCs w:val="56"/>
    </w:rPr>
  </w:style>
  <w:style w:type="paragraph" w:styleId="Untertitel">
    <w:name w:val="Subtitle"/>
    <w:basedOn w:val="Standard"/>
    <w:next w:val="Standard"/>
    <w:link w:val="UntertitelZchn"/>
    <w:uiPriority w:val="30"/>
    <w:qFormat/>
    <w:rsid w:val="00E75425"/>
    <w:pPr>
      <w:numPr>
        <w:ilvl w:val="1"/>
      </w:numPr>
      <w:jc w:val="right"/>
    </w:pPr>
    <w:rPr>
      <w:rFonts w:ascii="Arial Black" w:eastAsiaTheme="minorEastAsia" w:hAnsi="Arial Black"/>
      <w:color w:val="AE1120"/>
      <w:spacing w:val="15"/>
      <w:sz w:val="32"/>
    </w:rPr>
  </w:style>
  <w:style w:type="character" w:customStyle="1" w:styleId="UntertitelZchn">
    <w:name w:val="Untertitel Zchn"/>
    <w:basedOn w:val="Absatz-Standardschriftart"/>
    <w:link w:val="Untertitel"/>
    <w:uiPriority w:val="30"/>
    <w:rsid w:val="00E75425"/>
    <w:rPr>
      <w:rFonts w:ascii="Arial Black" w:eastAsiaTheme="minorEastAsia" w:hAnsi="Arial Black"/>
      <w:color w:val="AE1120"/>
      <w:spacing w:val="15"/>
      <w:sz w:val="32"/>
    </w:rPr>
  </w:style>
  <w:style w:type="character" w:customStyle="1" w:styleId="berschrift1Zchn">
    <w:name w:val="Überschrift 1 Zchn"/>
    <w:basedOn w:val="Absatz-Standardschriftart"/>
    <w:link w:val="berschrift1"/>
    <w:uiPriority w:val="9"/>
    <w:rsid w:val="00AE76AF"/>
    <w:rPr>
      <w:rFonts w:ascii="Arial" w:eastAsiaTheme="majorEastAsia" w:hAnsi="Arial" w:cstheme="majorBidi"/>
      <w:b/>
      <w:color w:val="AE1120"/>
      <w:sz w:val="32"/>
      <w:szCs w:val="32"/>
    </w:rPr>
  </w:style>
  <w:style w:type="character" w:customStyle="1" w:styleId="berschrift2Zchn">
    <w:name w:val="Überschrift 2 Zchn"/>
    <w:basedOn w:val="Absatz-Standardschriftart"/>
    <w:link w:val="berschrift2"/>
    <w:uiPriority w:val="9"/>
    <w:rsid w:val="00AE76AF"/>
    <w:rPr>
      <w:rFonts w:ascii="Arial" w:eastAsiaTheme="majorEastAsia" w:hAnsi="Arial" w:cstheme="majorBidi"/>
      <w:b/>
      <w:color w:val="AE1120"/>
      <w:sz w:val="28"/>
      <w:szCs w:val="26"/>
    </w:rPr>
  </w:style>
  <w:style w:type="character" w:customStyle="1" w:styleId="berschrift4Zchn">
    <w:name w:val="Überschrift 4 Zchn"/>
    <w:basedOn w:val="Absatz-Standardschriftart"/>
    <w:link w:val="berschrift4"/>
    <w:uiPriority w:val="9"/>
    <w:rsid w:val="00AE76AF"/>
    <w:rPr>
      <w:rFonts w:ascii="Arial" w:eastAsiaTheme="majorEastAsia" w:hAnsi="Arial" w:cstheme="majorBidi"/>
      <w:b/>
      <w:iCs/>
    </w:rPr>
  </w:style>
  <w:style w:type="character" w:customStyle="1" w:styleId="berschrift3Zchn">
    <w:name w:val="Überschrift 3 Zchn"/>
    <w:basedOn w:val="Absatz-Standardschriftart"/>
    <w:link w:val="berschrift3"/>
    <w:uiPriority w:val="9"/>
    <w:rsid w:val="00AE76AF"/>
    <w:rPr>
      <w:rFonts w:ascii="Arial" w:eastAsiaTheme="majorEastAsia" w:hAnsi="Arial" w:cstheme="majorBidi"/>
      <w:b/>
      <w:sz w:val="24"/>
      <w:szCs w:val="24"/>
    </w:rPr>
  </w:style>
  <w:style w:type="paragraph" w:styleId="Listenabsatz">
    <w:name w:val="List Paragraph"/>
    <w:basedOn w:val="Standard"/>
    <w:uiPriority w:val="34"/>
    <w:qFormat/>
    <w:rsid w:val="00DD2BC6"/>
    <w:pPr>
      <w:ind w:left="720"/>
      <w:contextualSpacing/>
    </w:pPr>
  </w:style>
  <w:style w:type="character" w:customStyle="1" w:styleId="berschrift5Zchn">
    <w:name w:val="Überschrift 5 Zchn"/>
    <w:basedOn w:val="Absatz-Standardschriftart"/>
    <w:link w:val="berschrift5"/>
    <w:uiPriority w:val="9"/>
    <w:semiHidden/>
    <w:rsid w:val="00871FC5"/>
    <w:rPr>
      <w:rFonts w:asciiTheme="majorHAnsi" w:eastAsiaTheme="majorEastAsia" w:hAnsiTheme="majorHAnsi" w:cstheme="majorBidi"/>
      <w:color w:val="2F5496" w:themeColor="accent1" w:themeShade="BF"/>
    </w:rPr>
  </w:style>
  <w:style w:type="paragraph" w:styleId="Beschriftung">
    <w:name w:val="caption"/>
    <w:basedOn w:val="Standard"/>
    <w:next w:val="Standard"/>
    <w:uiPriority w:val="16"/>
    <w:qFormat/>
    <w:rsid w:val="00B832AF"/>
    <w:pPr>
      <w:spacing w:after="200" w:line="240" w:lineRule="auto"/>
    </w:pPr>
    <w:rPr>
      <w:iCs/>
      <w:sz w:val="18"/>
      <w:szCs w:val="18"/>
    </w:rPr>
  </w:style>
  <w:style w:type="paragraph" w:styleId="Liste">
    <w:name w:val="List"/>
    <w:basedOn w:val="Standard"/>
    <w:uiPriority w:val="14"/>
    <w:qFormat/>
    <w:rsid w:val="00E74EB4"/>
    <w:pPr>
      <w:numPr>
        <w:numId w:val="13"/>
      </w:numPr>
      <w:ind w:left="964" w:hanging="567"/>
      <w:contextualSpacing/>
    </w:pPr>
  </w:style>
  <w:style w:type="paragraph" w:styleId="Listennummer">
    <w:name w:val="List Number"/>
    <w:basedOn w:val="Standard"/>
    <w:uiPriority w:val="14"/>
    <w:qFormat/>
    <w:rsid w:val="00E74EB4"/>
    <w:pPr>
      <w:numPr>
        <w:numId w:val="8"/>
      </w:numPr>
      <w:ind w:left="964" w:hanging="567"/>
      <w:contextualSpacing/>
    </w:pPr>
  </w:style>
  <w:style w:type="character" w:styleId="Hyperlink">
    <w:name w:val="Hyperlink"/>
    <w:basedOn w:val="Absatz-Standardschriftart"/>
    <w:uiPriority w:val="99"/>
    <w:unhideWhenUsed/>
    <w:rsid w:val="002A4055"/>
    <w:rPr>
      <w:color w:val="0563C1" w:themeColor="hyperlink"/>
      <w:u w:val="single"/>
    </w:rPr>
  </w:style>
  <w:style w:type="paragraph" w:styleId="Sprechblasentext">
    <w:name w:val="Balloon Text"/>
    <w:basedOn w:val="Standard"/>
    <w:link w:val="SprechblasentextZchn"/>
    <w:uiPriority w:val="99"/>
    <w:semiHidden/>
    <w:unhideWhenUsed/>
    <w:rsid w:val="002A40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4055"/>
    <w:rPr>
      <w:rFonts w:ascii="Segoe UI" w:hAnsi="Segoe UI" w:cs="Segoe UI"/>
      <w:sz w:val="18"/>
      <w:szCs w:val="18"/>
    </w:rPr>
  </w:style>
  <w:style w:type="paragraph" w:customStyle="1" w:styleId="Default">
    <w:name w:val="Default"/>
    <w:rsid w:val="00E54CE8"/>
    <w:pPr>
      <w:autoSpaceDE w:val="0"/>
      <w:autoSpaceDN w:val="0"/>
      <w:adjustRightInd w:val="0"/>
      <w:spacing w:after="0" w:line="240" w:lineRule="auto"/>
    </w:pPr>
    <w:rPr>
      <w:rFonts w:ascii="Tahoma" w:hAnsi="Tahoma" w:cs="Tahoma"/>
      <w:color w:val="000000"/>
      <w:sz w:val="24"/>
      <w:szCs w:val="24"/>
      <w:lang w:val="de-DE"/>
    </w:rPr>
  </w:style>
  <w:style w:type="paragraph" w:customStyle="1" w:styleId="Muster-Standard">
    <w:name w:val="Muster-Standard"/>
    <w:basedOn w:val="Standard"/>
    <w:link w:val="Muster-StandardZchn"/>
    <w:qFormat/>
    <w:rsid w:val="00734AAF"/>
    <w:pPr>
      <w:pBdr>
        <w:top w:val="single" w:sz="4" w:space="1" w:color="auto"/>
        <w:left w:val="single" w:sz="4" w:space="4" w:color="auto"/>
        <w:bottom w:val="single" w:sz="4" w:space="1" w:color="auto"/>
        <w:right w:val="single" w:sz="4" w:space="4" w:color="auto"/>
      </w:pBdr>
      <w:spacing w:before="60" w:after="60" w:line="240" w:lineRule="auto"/>
    </w:pPr>
    <w:rPr>
      <w:rFonts w:ascii="Calibri" w:eastAsia="Times New Roman" w:hAnsi="Calibri" w:cs="Times New Roman"/>
      <w:sz w:val="20"/>
      <w:szCs w:val="24"/>
    </w:rPr>
  </w:style>
  <w:style w:type="character" w:customStyle="1" w:styleId="Muster-StandardZchn">
    <w:name w:val="Muster-Standard Zchn"/>
    <w:link w:val="Muster-Standard"/>
    <w:rsid w:val="00734AAF"/>
    <w:rPr>
      <w:rFonts w:ascii="Calibri" w:eastAsia="Times New Roman"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16659">
      <w:bodyDiv w:val="1"/>
      <w:marLeft w:val="0"/>
      <w:marRight w:val="0"/>
      <w:marTop w:val="0"/>
      <w:marBottom w:val="0"/>
      <w:divBdr>
        <w:top w:val="none" w:sz="0" w:space="0" w:color="auto"/>
        <w:left w:val="none" w:sz="0" w:space="0" w:color="auto"/>
        <w:bottom w:val="none" w:sz="0" w:space="0" w:color="auto"/>
        <w:right w:val="none" w:sz="0" w:space="0" w:color="auto"/>
      </w:divBdr>
      <w:divsChild>
        <w:div w:id="1155023400">
          <w:marLeft w:val="1973"/>
          <w:marRight w:val="0"/>
          <w:marTop w:val="100"/>
          <w:marBottom w:val="0"/>
          <w:divBdr>
            <w:top w:val="none" w:sz="0" w:space="0" w:color="auto"/>
            <w:left w:val="none" w:sz="0" w:space="0" w:color="auto"/>
            <w:bottom w:val="none" w:sz="0" w:space="0" w:color="auto"/>
            <w:right w:val="none" w:sz="0" w:space="0" w:color="auto"/>
          </w:divBdr>
        </w:div>
        <w:div w:id="1090198439">
          <w:marLeft w:val="1973"/>
          <w:marRight w:val="0"/>
          <w:marTop w:val="100"/>
          <w:marBottom w:val="0"/>
          <w:divBdr>
            <w:top w:val="none" w:sz="0" w:space="0" w:color="auto"/>
            <w:left w:val="none" w:sz="0" w:space="0" w:color="auto"/>
            <w:bottom w:val="none" w:sz="0" w:space="0" w:color="auto"/>
            <w:right w:val="none" w:sz="0" w:space="0" w:color="auto"/>
          </w:divBdr>
        </w:div>
        <w:div w:id="933245472">
          <w:marLeft w:val="1973"/>
          <w:marRight w:val="0"/>
          <w:marTop w:val="100"/>
          <w:marBottom w:val="0"/>
          <w:divBdr>
            <w:top w:val="none" w:sz="0" w:space="0" w:color="auto"/>
            <w:left w:val="none" w:sz="0" w:space="0" w:color="auto"/>
            <w:bottom w:val="none" w:sz="0" w:space="0" w:color="auto"/>
            <w:right w:val="none" w:sz="0" w:space="0" w:color="auto"/>
          </w:divBdr>
        </w:div>
        <w:div w:id="157497670">
          <w:marLeft w:val="1973"/>
          <w:marRight w:val="0"/>
          <w:marTop w:val="100"/>
          <w:marBottom w:val="0"/>
          <w:divBdr>
            <w:top w:val="none" w:sz="0" w:space="0" w:color="auto"/>
            <w:left w:val="none" w:sz="0" w:space="0" w:color="auto"/>
            <w:bottom w:val="none" w:sz="0" w:space="0" w:color="auto"/>
            <w:right w:val="none" w:sz="0" w:space="0" w:color="auto"/>
          </w:divBdr>
        </w:div>
      </w:divsChild>
    </w:div>
    <w:div w:id="1118521836">
      <w:bodyDiv w:val="1"/>
      <w:marLeft w:val="0"/>
      <w:marRight w:val="0"/>
      <w:marTop w:val="0"/>
      <w:marBottom w:val="0"/>
      <w:divBdr>
        <w:top w:val="none" w:sz="0" w:space="0" w:color="auto"/>
        <w:left w:val="none" w:sz="0" w:space="0" w:color="auto"/>
        <w:bottom w:val="none" w:sz="0" w:space="0" w:color="auto"/>
        <w:right w:val="none" w:sz="0" w:space="0" w:color="auto"/>
      </w:divBdr>
    </w:div>
    <w:div w:id="1462575340">
      <w:bodyDiv w:val="1"/>
      <w:marLeft w:val="0"/>
      <w:marRight w:val="0"/>
      <w:marTop w:val="0"/>
      <w:marBottom w:val="0"/>
      <w:divBdr>
        <w:top w:val="none" w:sz="0" w:space="0" w:color="auto"/>
        <w:left w:val="none" w:sz="0" w:space="0" w:color="auto"/>
        <w:bottom w:val="none" w:sz="0" w:space="0" w:color="auto"/>
        <w:right w:val="none" w:sz="0" w:space="0" w:color="auto"/>
      </w:divBdr>
    </w:div>
    <w:div w:id="1475373409">
      <w:bodyDiv w:val="1"/>
      <w:marLeft w:val="0"/>
      <w:marRight w:val="0"/>
      <w:marTop w:val="0"/>
      <w:marBottom w:val="0"/>
      <w:divBdr>
        <w:top w:val="none" w:sz="0" w:space="0" w:color="auto"/>
        <w:left w:val="none" w:sz="0" w:space="0" w:color="auto"/>
        <w:bottom w:val="none" w:sz="0" w:space="0" w:color="auto"/>
        <w:right w:val="none" w:sz="0" w:space="0" w:color="auto"/>
      </w:divBdr>
      <w:divsChild>
        <w:div w:id="1548564608">
          <w:marLeft w:val="1973"/>
          <w:marRight w:val="0"/>
          <w:marTop w:val="100"/>
          <w:marBottom w:val="0"/>
          <w:divBdr>
            <w:top w:val="none" w:sz="0" w:space="0" w:color="auto"/>
            <w:left w:val="none" w:sz="0" w:space="0" w:color="auto"/>
            <w:bottom w:val="none" w:sz="0" w:space="0" w:color="auto"/>
            <w:right w:val="none" w:sz="0" w:space="0" w:color="auto"/>
          </w:divBdr>
        </w:div>
        <w:div w:id="1574047887">
          <w:marLeft w:val="1973"/>
          <w:marRight w:val="0"/>
          <w:marTop w:val="100"/>
          <w:marBottom w:val="0"/>
          <w:divBdr>
            <w:top w:val="none" w:sz="0" w:space="0" w:color="auto"/>
            <w:left w:val="none" w:sz="0" w:space="0" w:color="auto"/>
            <w:bottom w:val="none" w:sz="0" w:space="0" w:color="auto"/>
            <w:right w:val="none" w:sz="0" w:space="0" w:color="auto"/>
          </w:divBdr>
        </w:div>
        <w:div w:id="755134584">
          <w:marLeft w:val="1973"/>
          <w:marRight w:val="0"/>
          <w:marTop w:val="100"/>
          <w:marBottom w:val="0"/>
          <w:divBdr>
            <w:top w:val="none" w:sz="0" w:space="0" w:color="auto"/>
            <w:left w:val="none" w:sz="0" w:space="0" w:color="auto"/>
            <w:bottom w:val="none" w:sz="0" w:space="0" w:color="auto"/>
            <w:right w:val="none" w:sz="0" w:space="0" w:color="auto"/>
          </w:divBdr>
        </w:div>
        <w:div w:id="2047362525">
          <w:marLeft w:val="1973"/>
          <w:marRight w:val="0"/>
          <w:marTop w:val="100"/>
          <w:marBottom w:val="0"/>
          <w:divBdr>
            <w:top w:val="none" w:sz="0" w:space="0" w:color="auto"/>
            <w:left w:val="none" w:sz="0" w:space="0" w:color="auto"/>
            <w:bottom w:val="none" w:sz="0" w:space="0" w:color="auto"/>
            <w:right w:val="none" w:sz="0" w:space="0" w:color="auto"/>
          </w:divBdr>
        </w:div>
      </w:divsChild>
    </w:div>
    <w:div w:id="17746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enschutz@gemnova.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591500-5749-4773-8891-caf966fb6f71">
      <Terms xmlns="http://schemas.microsoft.com/office/infopath/2007/PartnerControls"/>
    </lcf76f155ced4ddcb4097134ff3c332f>
    <TaxCatchAll xmlns="314af0db-16bb-4347-b85a-f9bc374efd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E020B31949994DA04AD69DC9DFFFA0" ma:contentTypeVersion="15" ma:contentTypeDescription="Ein neues Dokument erstellen." ma:contentTypeScope="" ma:versionID="6f262f781fdd72cc15c07c7dad3ed539">
  <xsd:schema xmlns:xsd="http://www.w3.org/2001/XMLSchema" xmlns:xs="http://www.w3.org/2001/XMLSchema" xmlns:p="http://schemas.microsoft.com/office/2006/metadata/properties" xmlns:ns2="314af0db-16bb-4347-b85a-f9bc374efd8b" xmlns:ns3="e4591500-5749-4773-8891-caf966fb6f71" targetNamespace="http://schemas.microsoft.com/office/2006/metadata/properties" ma:root="true" ma:fieldsID="b7b0904e6783780aa902efe51885d187" ns2:_="" ns3:_="">
    <xsd:import namespace="314af0db-16bb-4347-b85a-f9bc374efd8b"/>
    <xsd:import namespace="e4591500-5749-4773-8891-caf966fb6f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af0db-16bb-4347-b85a-f9bc374efd8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cc687bd-d1eb-4215-b835-5c64c6f79058}" ma:internalName="TaxCatchAll" ma:showField="CatchAllData" ma:web="314af0db-16bb-4347-b85a-f9bc374efd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91500-5749-4773-8891-caf966fb6f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dab4420-6780-4bea-ac18-622fc1dbb13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A95C-23F6-4D34-AC8E-F651CB02D73B}">
  <ds:schemaRefs>
    <ds:schemaRef ds:uri="http://schemas.microsoft.com/sharepoint/v3/contenttype/forms"/>
  </ds:schemaRefs>
</ds:datastoreItem>
</file>

<file path=customXml/itemProps2.xml><?xml version="1.0" encoding="utf-8"?>
<ds:datastoreItem xmlns:ds="http://schemas.openxmlformats.org/officeDocument/2006/customXml" ds:itemID="{AA56D63C-11F3-481F-B0DA-CFFB30B52D68}">
  <ds:schemaRefs>
    <ds:schemaRef ds:uri="http://schemas.microsoft.com/office/2006/metadata/properties"/>
    <ds:schemaRef ds:uri="http://schemas.microsoft.com/office/infopath/2007/PartnerControls"/>
    <ds:schemaRef ds:uri="e4591500-5749-4773-8891-caf966fb6f71"/>
    <ds:schemaRef ds:uri="314af0db-16bb-4347-b85a-f9bc374efd8b"/>
  </ds:schemaRefs>
</ds:datastoreItem>
</file>

<file path=customXml/itemProps3.xml><?xml version="1.0" encoding="utf-8"?>
<ds:datastoreItem xmlns:ds="http://schemas.openxmlformats.org/officeDocument/2006/customXml" ds:itemID="{C0A13CC9-C1C8-45A4-A169-62FD6FACC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af0db-16bb-4347-b85a-f9bc374efd8b"/>
    <ds:schemaRef ds:uri="e4591500-5749-4773-8891-caf966fb6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8FDC1-C209-49C0-ACF8-910BC045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16120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 Finkenberg</dc:creator>
  <cp:keywords/>
  <dc:description/>
  <cp:lastModifiedBy>Gemeinde Finkenberg</cp:lastModifiedBy>
  <cp:revision>2</cp:revision>
  <cp:lastPrinted>2018-06-22T10:04:00Z</cp:lastPrinted>
  <dcterms:created xsi:type="dcterms:W3CDTF">2022-11-22T16:45:00Z</dcterms:created>
  <dcterms:modified xsi:type="dcterms:W3CDTF">2022-11-22T16:45:00Z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0x010100A7E020B31949994DA04AD69DC9DFFFA0</vt:lpwstr>
  </property>
  <property fmtid="{D5CDD505-2E9C-101B-9397-08002B2CF9AE}" pid="3" name="Order">
    <vt:r8>2363600</vt:r8>
  </property>
  <property fmtid="{D5CDD505-2E9C-101B-9397-08002B2CF9AE}" pid="4" name="MediaServiceImageTags">
    <vt:lpwstr/>
  </property>
</Properties>
</file>